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HAnsi" w:hAnsiTheme="minorHAnsi" w:cstheme="minorBidi"/>
          <w:kern w:val="0"/>
          <w:sz w:val="30"/>
          <w:szCs w:val="30"/>
        </w:rPr>
      </w:pPr>
      <w:r>
        <w:rPr>
          <w:rFonts w:hint="eastAsia" w:asciiTheme="minorHAnsi" w:hAnsiTheme="minorHAnsi" w:cstheme="minorBidi"/>
          <w:kern w:val="0"/>
          <w:sz w:val="30"/>
          <w:szCs w:val="30"/>
        </w:rPr>
        <w:t>附件</w:t>
      </w:r>
      <w:r>
        <w:rPr>
          <w:rFonts w:hint="eastAsia" w:asciiTheme="minorHAnsi" w:hAnsiTheme="minorHAnsi" w:cstheme="minorBidi"/>
          <w:kern w:val="0"/>
          <w:sz w:val="30"/>
          <w:szCs w:val="30"/>
          <w:lang w:val="en-US" w:eastAsia="zh-CN"/>
        </w:rPr>
        <w:t>4</w:t>
      </w:r>
      <w:bookmarkStart w:id="14" w:name="_GoBack"/>
      <w:bookmarkEnd w:id="14"/>
      <w:r>
        <w:rPr>
          <w:rFonts w:hint="eastAsia" w:asciiTheme="minorHAnsi" w:hAnsiTheme="minorHAnsi" w:cstheme="minorBidi"/>
          <w:kern w:val="0"/>
          <w:sz w:val="30"/>
          <w:szCs w:val="30"/>
        </w:rPr>
        <w:t>：</w:t>
      </w:r>
    </w:p>
    <w:p>
      <w:pPr>
        <w:jc w:val="center"/>
        <w:rPr>
          <w:rFonts w:ascii="方正小标宋简体" w:hAnsi="宋体" w:eastAsia="方正小标宋简体" w:cs="Calibri"/>
          <w:smallCaps/>
          <w:sz w:val="40"/>
          <w:szCs w:val="36"/>
          <w:lang w:val="zh-CN"/>
        </w:rPr>
      </w:pPr>
      <w:r>
        <w:rPr>
          <w:rFonts w:hint="eastAsia" w:ascii="方正小标宋简体" w:hAnsi="宋体" w:eastAsia="方正小标宋简体"/>
          <w:sz w:val="40"/>
          <w:szCs w:val="36"/>
          <w:lang w:eastAsia="zh-CN"/>
        </w:rPr>
        <w:t>2026年</w:t>
      </w:r>
      <w:r>
        <w:rPr>
          <w:rFonts w:hint="eastAsia" w:ascii="方正小标宋简体" w:hAnsi="宋体" w:eastAsia="方正小标宋简体"/>
          <w:sz w:val="40"/>
          <w:szCs w:val="36"/>
        </w:rPr>
        <w:t>贵州省高等学校教师岗前培训学员报名手册</w:t>
      </w:r>
    </w:p>
    <w:sdt>
      <w:sdtPr>
        <w:rPr>
          <w:rFonts w:ascii="宋体" w:hAnsi="宋体"/>
        </w:rPr>
        <w:id w:val="147468593"/>
        <w15:color w:val="DBDBDB"/>
        <w:docPartObj>
          <w:docPartGallery w:val="Table of Contents"/>
          <w:docPartUnique/>
        </w:docPartObj>
      </w:sdtPr>
      <w:sdtEndPr>
        <w:rPr>
          <w:rFonts w:ascii="Times New Roman" w:hAnsi="Times New Roman" w:cs="Calibri"/>
          <w:szCs w:val="20"/>
        </w:rPr>
      </w:sdtEndPr>
      <w:sdtContent>
        <w:p>
          <w:pPr>
            <w:jc w:val="center"/>
            <w:rPr>
              <w:rFonts w:ascii="宋体" w:hAnsi="宋体"/>
            </w:rPr>
          </w:pPr>
        </w:p>
        <w:p>
          <w:pPr>
            <w:jc w:val="center"/>
            <w:rPr>
              <w:rFonts w:ascii="宋体" w:hAnsi="宋体"/>
            </w:rPr>
          </w:pPr>
        </w:p>
        <w:p>
          <w:pPr>
            <w:jc w:val="center"/>
            <w:rPr>
              <w:rFonts w:ascii="宋体" w:hAnsi="宋体"/>
              <w:sz w:val="36"/>
              <w:szCs w:val="36"/>
            </w:rPr>
          </w:pPr>
          <w:r>
            <w:rPr>
              <w:rFonts w:ascii="宋体" w:hAnsi="宋体"/>
              <w:sz w:val="36"/>
              <w:szCs w:val="36"/>
            </w:rPr>
            <w:t>目</w:t>
          </w:r>
          <w:r>
            <w:rPr>
              <w:rFonts w:hint="eastAsia" w:ascii="宋体" w:hAnsi="宋体"/>
              <w:sz w:val="36"/>
              <w:szCs w:val="36"/>
            </w:rPr>
            <w:t xml:space="preserve">  </w:t>
          </w:r>
          <w:r>
            <w:rPr>
              <w:rFonts w:ascii="宋体" w:hAnsi="宋体"/>
              <w:sz w:val="36"/>
              <w:szCs w:val="36"/>
            </w:rPr>
            <w:t>录</w:t>
          </w:r>
        </w:p>
        <w:p>
          <w:pPr>
            <w:rPr>
              <w:rFonts w:ascii="Times New Roman" w:hAnsi="Times New Roman" w:eastAsia="宋体" w:cs="Calibri"/>
              <w:kern w:val="2"/>
              <w:sz w:val="21"/>
              <w:szCs w:val="20"/>
              <w:lang w:val="en-US" w:eastAsia="zh-CN" w:bidi="ar-SA"/>
            </w:rPr>
          </w:pPr>
          <w:r>
            <w:rPr>
              <w:rFonts w:asciiTheme="minorHAnsi" w:hAnsiTheme="minorHAnsi" w:eastAsiaTheme="minorEastAsia"/>
              <w:b w:val="0"/>
              <w:kern w:val="0"/>
              <w:sz w:val="21"/>
            </w:rPr>
            <w:fldChar w:fldCharType="begin"/>
          </w:r>
          <w:r>
            <w:rPr>
              <w:b w:val="0"/>
              <w:sz w:val="21"/>
            </w:rPr>
            <w:instrText xml:space="preserve">TOC \o "1-1" \h \u </w:instrText>
          </w:r>
          <w:r>
            <w:rPr>
              <w:rFonts w:asciiTheme="minorHAnsi" w:hAnsiTheme="minorHAnsi" w:eastAsiaTheme="minorEastAsia"/>
              <w:b w:val="0"/>
              <w:kern w:val="0"/>
              <w:sz w:val="21"/>
            </w:rPr>
            <w:fldChar w:fldCharType="separate"/>
          </w:r>
        </w:p>
        <w:p>
          <w:pPr>
            <w:pStyle w:val="7"/>
            <w:tabs>
              <w:tab w:val="right" w:leader="dot" w:pos="9072"/>
            </w:tabs>
          </w:pPr>
          <w:r>
            <w:rPr>
              <w:rFonts w:hint="eastAsia" w:ascii="方正小标宋简体" w:eastAsia="方正小标宋简体"/>
              <w:bCs/>
              <w:szCs w:val="44"/>
              <w:lang w:val="en-US" w:eastAsia="zh-CN"/>
            </w:rPr>
            <w:t>一、</w:t>
          </w:r>
          <w:r>
            <w:rPr>
              <w:rFonts w:hint="eastAsia" w:ascii="方正小标宋简体" w:eastAsia="方正小标宋简体"/>
              <w:bCs/>
              <w:szCs w:val="44"/>
            </w:rPr>
            <w:t>2</w:t>
          </w:r>
          <w:r>
            <w:rPr>
              <w:rFonts w:cs="Calibri"/>
              <w:szCs w:val="20"/>
            </w:rPr>
            <w:fldChar w:fldCharType="begin"/>
          </w:r>
          <w:r>
            <w:rPr>
              <w:rFonts w:cs="Calibri"/>
              <w:szCs w:val="20"/>
            </w:rPr>
            <w:instrText xml:space="preserve"> HYPERLINK \l _Toc21010 </w:instrText>
          </w:r>
          <w:r>
            <w:rPr>
              <w:rFonts w:cs="Calibri"/>
              <w:szCs w:val="20"/>
            </w:rPr>
            <w:fldChar w:fldCharType="separate"/>
          </w:r>
          <w:r>
            <w:rPr>
              <w:rFonts w:hint="eastAsia" w:ascii="方正小标宋简体" w:eastAsia="方正小标宋简体"/>
              <w:bCs/>
              <w:szCs w:val="44"/>
            </w:rPr>
            <w:t>02</w:t>
          </w:r>
          <w:r>
            <w:rPr>
              <w:rFonts w:hint="eastAsia" w:ascii="方正小标宋简体" w:eastAsia="方正小标宋简体"/>
              <w:bCs/>
              <w:szCs w:val="44"/>
              <w:lang w:val="en-US" w:eastAsia="zh-CN"/>
            </w:rPr>
            <w:t>6</w:t>
          </w:r>
          <w:r>
            <w:rPr>
              <w:rFonts w:hint="eastAsia" w:ascii="方正小标宋简体" w:eastAsia="方正小标宋简体"/>
              <w:bCs/>
              <w:szCs w:val="44"/>
            </w:rPr>
            <w:t>年贵州省高等学校教师岗前培训网上报名注意事项</w:t>
          </w:r>
          <w:r>
            <w:tab/>
          </w:r>
          <w:r>
            <w:fldChar w:fldCharType="begin"/>
          </w:r>
          <w:r>
            <w:instrText xml:space="preserve"> PAGEREF _Toc21010 \h </w:instrText>
          </w:r>
          <w:r>
            <w:fldChar w:fldCharType="separate"/>
          </w:r>
          <w:r>
            <w:t>1</w:t>
          </w:r>
          <w:r>
            <w:fldChar w:fldCharType="end"/>
          </w:r>
          <w:r>
            <w:rPr>
              <w:rFonts w:cs="Calibri"/>
              <w:szCs w:val="20"/>
            </w:rPr>
            <w:fldChar w:fldCharType="end"/>
          </w:r>
        </w:p>
        <w:p>
          <w:pPr>
            <w:pStyle w:val="7"/>
            <w:tabs>
              <w:tab w:val="right" w:leader="dot" w:pos="9072"/>
            </w:tabs>
          </w:pPr>
          <w:r>
            <w:rPr>
              <w:rFonts w:hint="eastAsia" w:cs="Calibri"/>
              <w:szCs w:val="20"/>
              <w:lang w:val="en-US" w:eastAsia="zh-CN"/>
            </w:rPr>
            <w:t>二、</w:t>
          </w:r>
          <w:r>
            <w:rPr>
              <w:rFonts w:cs="Calibri"/>
              <w:szCs w:val="20"/>
            </w:rPr>
            <w:fldChar w:fldCharType="begin"/>
          </w:r>
          <w:r>
            <w:rPr>
              <w:rFonts w:cs="Calibri"/>
              <w:szCs w:val="20"/>
            </w:rPr>
            <w:instrText xml:space="preserve"> HYPERLINK \l _Toc25941 </w:instrText>
          </w:r>
          <w:r>
            <w:rPr>
              <w:rFonts w:cs="Calibri"/>
              <w:szCs w:val="20"/>
            </w:rPr>
            <w:fldChar w:fldCharType="separate"/>
          </w:r>
          <w:r>
            <w:rPr>
              <w:rFonts w:hint="eastAsia" w:ascii="方正小标宋简体" w:eastAsia="方正小标宋简体" w:cs="Times New Roman"/>
              <w:caps w:val="0"/>
              <w:szCs w:val="44"/>
              <w:lang w:eastAsia="zh-CN"/>
            </w:rPr>
            <w:t>2026年</w:t>
          </w:r>
          <w:r>
            <w:rPr>
              <w:rFonts w:hint="eastAsia" w:ascii="方正小标宋简体" w:eastAsia="方正小标宋简体" w:cs="Times New Roman"/>
              <w:caps w:val="0"/>
              <w:szCs w:val="44"/>
            </w:rPr>
            <w:t>贵州省高等学校教师岗前培训网上报名具体操作流程</w:t>
          </w:r>
          <w:r>
            <w:tab/>
          </w:r>
          <w:r>
            <w:fldChar w:fldCharType="begin"/>
          </w:r>
          <w:r>
            <w:instrText xml:space="preserve"> PAGEREF _Toc25941 \h </w:instrText>
          </w:r>
          <w:r>
            <w:fldChar w:fldCharType="separate"/>
          </w:r>
          <w:r>
            <w:t>2</w:t>
          </w:r>
          <w:r>
            <w:fldChar w:fldCharType="end"/>
          </w:r>
          <w:r>
            <w:rPr>
              <w:rFonts w:cs="Calibri"/>
              <w:szCs w:val="20"/>
            </w:rPr>
            <w:fldChar w:fldCharType="end"/>
          </w:r>
        </w:p>
        <w:p>
          <w:pPr>
            <w:pStyle w:val="7"/>
            <w:tabs>
              <w:tab w:val="right" w:leader="dot" w:pos="9072"/>
            </w:tabs>
          </w:pPr>
          <w:r>
            <w:rPr>
              <w:rFonts w:cs="Calibri"/>
              <w:szCs w:val="20"/>
            </w:rPr>
            <w:fldChar w:fldCharType="begin"/>
          </w:r>
          <w:r>
            <w:rPr>
              <w:rFonts w:cs="Calibri"/>
              <w:szCs w:val="20"/>
            </w:rPr>
            <w:instrText xml:space="preserve"> HYPERLINK \l _Toc5051 </w:instrText>
          </w:r>
          <w:r>
            <w:rPr>
              <w:rFonts w:cs="Calibri"/>
              <w:szCs w:val="20"/>
            </w:rPr>
            <w:fldChar w:fldCharType="separate"/>
          </w:r>
          <w:r>
            <w:rPr>
              <w:rFonts w:hint="default"/>
              <w:szCs w:val="32"/>
            </w:rPr>
            <w:t>1.浏览器使用说明</w:t>
          </w:r>
          <w:r>
            <w:tab/>
          </w:r>
          <w:r>
            <w:fldChar w:fldCharType="begin"/>
          </w:r>
          <w:r>
            <w:instrText xml:space="preserve"> PAGEREF _Toc5051 \h </w:instrText>
          </w:r>
          <w:r>
            <w:fldChar w:fldCharType="separate"/>
          </w:r>
          <w:r>
            <w:t>2</w:t>
          </w:r>
          <w:r>
            <w:fldChar w:fldCharType="end"/>
          </w:r>
          <w:r>
            <w:rPr>
              <w:rFonts w:cs="Calibri"/>
              <w:szCs w:val="20"/>
            </w:rPr>
            <w:fldChar w:fldCharType="end"/>
          </w:r>
        </w:p>
        <w:p>
          <w:pPr>
            <w:pStyle w:val="7"/>
            <w:tabs>
              <w:tab w:val="right" w:leader="dot" w:pos="9072"/>
            </w:tabs>
          </w:pPr>
          <w:r>
            <w:rPr>
              <w:rFonts w:cs="Calibri"/>
              <w:szCs w:val="20"/>
            </w:rPr>
            <w:fldChar w:fldCharType="begin"/>
          </w:r>
          <w:r>
            <w:rPr>
              <w:rFonts w:cs="Calibri"/>
              <w:szCs w:val="20"/>
            </w:rPr>
            <w:instrText xml:space="preserve"> HYPERLINK \l _Toc7406 </w:instrText>
          </w:r>
          <w:r>
            <w:rPr>
              <w:rFonts w:cs="Calibri"/>
              <w:szCs w:val="20"/>
            </w:rPr>
            <w:fldChar w:fldCharType="separate"/>
          </w:r>
          <w:r>
            <w:rPr>
              <w:rFonts w:hint="default"/>
              <w:szCs w:val="32"/>
            </w:rPr>
            <w:t>2.注册流程</w:t>
          </w:r>
          <w:r>
            <w:tab/>
          </w:r>
          <w:r>
            <w:fldChar w:fldCharType="begin"/>
          </w:r>
          <w:r>
            <w:instrText xml:space="preserve"> PAGEREF _Toc7406 \h </w:instrText>
          </w:r>
          <w:r>
            <w:fldChar w:fldCharType="separate"/>
          </w:r>
          <w:r>
            <w:t>2</w:t>
          </w:r>
          <w:r>
            <w:fldChar w:fldCharType="end"/>
          </w:r>
          <w:r>
            <w:rPr>
              <w:rFonts w:cs="Calibri"/>
              <w:szCs w:val="20"/>
            </w:rPr>
            <w:fldChar w:fldCharType="end"/>
          </w:r>
        </w:p>
        <w:p>
          <w:pPr>
            <w:pStyle w:val="7"/>
            <w:tabs>
              <w:tab w:val="right" w:leader="dot" w:pos="9072"/>
            </w:tabs>
          </w:pPr>
          <w:r>
            <w:rPr>
              <w:rFonts w:cs="Calibri"/>
              <w:szCs w:val="20"/>
            </w:rPr>
            <w:fldChar w:fldCharType="begin"/>
          </w:r>
          <w:r>
            <w:rPr>
              <w:rFonts w:cs="Calibri"/>
              <w:szCs w:val="20"/>
            </w:rPr>
            <w:instrText xml:space="preserve"> HYPERLINK \l _Toc7511 </w:instrText>
          </w:r>
          <w:r>
            <w:rPr>
              <w:rFonts w:cs="Calibri"/>
              <w:szCs w:val="20"/>
            </w:rPr>
            <w:fldChar w:fldCharType="separate"/>
          </w:r>
          <w:r>
            <w:rPr>
              <w:rFonts w:hint="default"/>
              <w:szCs w:val="32"/>
            </w:rPr>
            <w:t>3.登录流程</w:t>
          </w:r>
          <w:r>
            <w:tab/>
          </w:r>
          <w:r>
            <w:fldChar w:fldCharType="begin"/>
          </w:r>
          <w:r>
            <w:instrText xml:space="preserve"> PAGEREF _Toc7511 \h </w:instrText>
          </w:r>
          <w:r>
            <w:fldChar w:fldCharType="separate"/>
          </w:r>
          <w:r>
            <w:t>3</w:t>
          </w:r>
          <w:r>
            <w:fldChar w:fldCharType="end"/>
          </w:r>
          <w:r>
            <w:rPr>
              <w:rFonts w:cs="Calibri"/>
              <w:szCs w:val="20"/>
            </w:rPr>
            <w:fldChar w:fldCharType="end"/>
          </w:r>
        </w:p>
        <w:p>
          <w:pPr>
            <w:pStyle w:val="7"/>
            <w:tabs>
              <w:tab w:val="right" w:leader="dot" w:pos="9072"/>
            </w:tabs>
          </w:pPr>
          <w:r>
            <w:rPr>
              <w:rFonts w:cs="Calibri"/>
              <w:szCs w:val="20"/>
            </w:rPr>
            <w:fldChar w:fldCharType="begin"/>
          </w:r>
          <w:r>
            <w:rPr>
              <w:rFonts w:cs="Calibri"/>
              <w:szCs w:val="20"/>
            </w:rPr>
            <w:instrText xml:space="preserve"> HYPERLINK \l _Toc31876 </w:instrText>
          </w:r>
          <w:r>
            <w:rPr>
              <w:rFonts w:cs="Calibri"/>
              <w:szCs w:val="20"/>
            </w:rPr>
            <w:fldChar w:fldCharType="separate"/>
          </w:r>
          <w:r>
            <w:rPr>
              <w:rFonts w:hint="default"/>
              <w:szCs w:val="32"/>
            </w:rPr>
            <w:t>4.信息完善</w:t>
          </w:r>
          <w:r>
            <w:tab/>
          </w:r>
          <w:r>
            <w:fldChar w:fldCharType="begin"/>
          </w:r>
          <w:r>
            <w:instrText xml:space="preserve"> PAGEREF _Toc31876 \h </w:instrText>
          </w:r>
          <w:r>
            <w:fldChar w:fldCharType="separate"/>
          </w:r>
          <w:r>
            <w:t>4</w:t>
          </w:r>
          <w:r>
            <w:fldChar w:fldCharType="end"/>
          </w:r>
          <w:r>
            <w:rPr>
              <w:rFonts w:cs="Calibri"/>
              <w:szCs w:val="20"/>
            </w:rPr>
            <w:fldChar w:fldCharType="end"/>
          </w:r>
        </w:p>
        <w:p>
          <w:pPr>
            <w:pStyle w:val="7"/>
            <w:tabs>
              <w:tab w:val="right" w:leader="dot" w:pos="9072"/>
            </w:tabs>
          </w:pPr>
          <w:r>
            <w:rPr>
              <w:rFonts w:cs="Calibri"/>
              <w:szCs w:val="20"/>
            </w:rPr>
            <w:fldChar w:fldCharType="begin"/>
          </w:r>
          <w:r>
            <w:rPr>
              <w:rFonts w:cs="Calibri"/>
              <w:szCs w:val="20"/>
            </w:rPr>
            <w:instrText xml:space="preserve"> HYPERLINK \l _Toc24690 </w:instrText>
          </w:r>
          <w:r>
            <w:rPr>
              <w:rFonts w:cs="Calibri"/>
              <w:szCs w:val="20"/>
            </w:rPr>
            <w:fldChar w:fldCharType="separate"/>
          </w:r>
          <w:r>
            <w:rPr>
              <w:rFonts w:hint="default"/>
              <w:szCs w:val="32"/>
            </w:rPr>
            <w:t>5.报名流程</w:t>
          </w:r>
          <w:r>
            <w:tab/>
          </w:r>
          <w:r>
            <w:fldChar w:fldCharType="begin"/>
          </w:r>
          <w:r>
            <w:instrText xml:space="preserve"> PAGEREF _Toc24690 \h </w:instrText>
          </w:r>
          <w:r>
            <w:fldChar w:fldCharType="separate"/>
          </w:r>
          <w:r>
            <w:t>6</w:t>
          </w:r>
          <w:r>
            <w:fldChar w:fldCharType="end"/>
          </w:r>
          <w:r>
            <w:rPr>
              <w:rFonts w:cs="Calibri"/>
              <w:szCs w:val="20"/>
            </w:rPr>
            <w:fldChar w:fldCharType="end"/>
          </w:r>
        </w:p>
        <w:p>
          <w:pPr>
            <w:pStyle w:val="7"/>
            <w:tabs>
              <w:tab w:val="right" w:leader="dot" w:pos="9072"/>
            </w:tabs>
          </w:pPr>
          <w:r>
            <w:rPr>
              <w:rFonts w:cs="Calibri"/>
              <w:szCs w:val="20"/>
            </w:rPr>
            <w:fldChar w:fldCharType="begin"/>
          </w:r>
          <w:r>
            <w:rPr>
              <w:rFonts w:cs="Calibri"/>
              <w:szCs w:val="20"/>
            </w:rPr>
            <w:instrText xml:space="preserve"> HYPERLINK \l _Toc2104 </w:instrText>
          </w:r>
          <w:r>
            <w:rPr>
              <w:rFonts w:cs="Calibri"/>
              <w:szCs w:val="20"/>
            </w:rPr>
            <w:fldChar w:fldCharType="separate"/>
          </w:r>
          <w:r>
            <w:rPr>
              <w:rFonts w:hint="eastAsia"/>
              <w:szCs w:val="32"/>
              <w:lang w:val="en-US" w:eastAsia="zh-CN"/>
            </w:rPr>
            <w:t>6</w:t>
          </w:r>
          <w:r>
            <w:rPr>
              <w:rFonts w:hint="default"/>
              <w:szCs w:val="32"/>
            </w:rPr>
            <w:t>.</w:t>
          </w:r>
          <w:r>
            <w:rPr>
              <w:rFonts w:hint="eastAsia"/>
              <w:szCs w:val="32"/>
              <w:lang w:val="en-US" w:eastAsia="zh-CN"/>
            </w:rPr>
            <w:t>论文上传</w:t>
          </w:r>
          <w:r>
            <w:tab/>
          </w:r>
          <w:r>
            <w:fldChar w:fldCharType="begin"/>
          </w:r>
          <w:r>
            <w:instrText xml:space="preserve"> PAGEREF _Toc2104 \h </w:instrText>
          </w:r>
          <w:r>
            <w:fldChar w:fldCharType="separate"/>
          </w:r>
          <w:r>
            <w:t>12</w:t>
          </w:r>
          <w:r>
            <w:fldChar w:fldCharType="end"/>
          </w:r>
          <w:r>
            <w:rPr>
              <w:rFonts w:cs="Calibri"/>
              <w:szCs w:val="20"/>
            </w:rPr>
            <w:fldChar w:fldCharType="end"/>
          </w:r>
        </w:p>
        <w:p>
          <w:pPr>
            <w:pStyle w:val="7"/>
            <w:tabs>
              <w:tab w:val="right" w:leader="dot" w:pos="9072"/>
            </w:tabs>
          </w:pPr>
          <w:r>
            <w:rPr>
              <w:rFonts w:cs="Calibri"/>
              <w:szCs w:val="20"/>
            </w:rPr>
            <w:fldChar w:fldCharType="begin"/>
          </w:r>
          <w:r>
            <w:rPr>
              <w:rFonts w:cs="Calibri"/>
              <w:szCs w:val="20"/>
            </w:rPr>
            <w:instrText xml:space="preserve"> HYPERLINK \l _Toc20070 </w:instrText>
          </w:r>
          <w:r>
            <w:rPr>
              <w:rFonts w:cs="Calibri"/>
              <w:szCs w:val="20"/>
            </w:rPr>
            <w:fldChar w:fldCharType="separate"/>
          </w:r>
          <w:r>
            <w:rPr>
              <w:rFonts w:hint="eastAsia"/>
              <w:szCs w:val="32"/>
              <w:lang w:val="en-US" w:eastAsia="zh-CN"/>
            </w:rPr>
            <w:t>7</w:t>
          </w:r>
          <w:r>
            <w:rPr>
              <w:rFonts w:hint="default"/>
              <w:szCs w:val="32"/>
            </w:rPr>
            <w:t>.考试安排</w:t>
          </w:r>
          <w:r>
            <w:tab/>
          </w:r>
          <w:r>
            <w:fldChar w:fldCharType="begin"/>
          </w:r>
          <w:r>
            <w:instrText xml:space="preserve"> PAGEREF _Toc20070 \h </w:instrText>
          </w:r>
          <w:r>
            <w:fldChar w:fldCharType="separate"/>
          </w:r>
          <w:r>
            <w:t>13</w:t>
          </w:r>
          <w:r>
            <w:fldChar w:fldCharType="end"/>
          </w:r>
          <w:r>
            <w:rPr>
              <w:rFonts w:cs="Calibri"/>
              <w:szCs w:val="20"/>
            </w:rPr>
            <w:fldChar w:fldCharType="end"/>
          </w:r>
        </w:p>
        <w:p>
          <w:pPr>
            <w:pStyle w:val="7"/>
            <w:tabs>
              <w:tab w:val="right" w:leader="dot" w:pos="9072"/>
            </w:tabs>
          </w:pPr>
          <w:r>
            <w:rPr>
              <w:rFonts w:cs="Calibri"/>
              <w:szCs w:val="20"/>
            </w:rPr>
            <w:fldChar w:fldCharType="begin"/>
          </w:r>
          <w:r>
            <w:rPr>
              <w:rFonts w:cs="Calibri"/>
              <w:szCs w:val="20"/>
            </w:rPr>
            <w:instrText xml:space="preserve"> HYPERLINK \l _Toc23247 </w:instrText>
          </w:r>
          <w:r>
            <w:rPr>
              <w:rFonts w:cs="Calibri"/>
              <w:szCs w:val="20"/>
            </w:rPr>
            <w:fldChar w:fldCharType="separate"/>
          </w:r>
          <w:r>
            <w:rPr>
              <w:rFonts w:hint="eastAsia"/>
              <w:szCs w:val="32"/>
              <w:lang w:val="en-US" w:eastAsia="zh-CN"/>
            </w:rPr>
            <w:t>8</w:t>
          </w:r>
          <w:r>
            <w:rPr>
              <w:rFonts w:hint="default"/>
              <w:szCs w:val="32"/>
            </w:rPr>
            <w:t>.成绩查询</w:t>
          </w:r>
          <w:r>
            <w:tab/>
          </w:r>
          <w:r>
            <w:fldChar w:fldCharType="begin"/>
          </w:r>
          <w:r>
            <w:instrText xml:space="preserve"> PAGEREF _Toc23247 \h </w:instrText>
          </w:r>
          <w:r>
            <w:fldChar w:fldCharType="separate"/>
          </w:r>
          <w:r>
            <w:t>14</w:t>
          </w:r>
          <w:r>
            <w:fldChar w:fldCharType="end"/>
          </w:r>
          <w:r>
            <w:rPr>
              <w:rFonts w:cs="Calibri"/>
              <w:szCs w:val="20"/>
            </w:rPr>
            <w:fldChar w:fldCharType="end"/>
          </w:r>
        </w:p>
        <w:p>
          <w:pPr>
            <w:pStyle w:val="7"/>
            <w:tabs>
              <w:tab w:val="right" w:leader="dot" w:pos="9072"/>
            </w:tabs>
          </w:pPr>
          <w:r>
            <w:rPr>
              <w:rFonts w:cs="Calibri"/>
              <w:szCs w:val="20"/>
            </w:rPr>
            <w:fldChar w:fldCharType="begin"/>
          </w:r>
          <w:r>
            <w:rPr>
              <w:rFonts w:cs="Calibri"/>
              <w:szCs w:val="20"/>
            </w:rPr>
            <w:instrText xml:space="preserve"> HYPERLINK \l _Toc4716 </w:instrText>
          </w:r>
          <w:r>
            <w:rPr>
              <w:rFonts w:cs="Calibri"/>
              <w:szCs w:val="20"/>
            </w:rPr>
            <w:fldChar w:fldCharType="separate"/>
          </w:r>
          <w:r>
            <w:rPr>
              <w:rFonts w:hint="eastAsia"/>
              <w:szCs w:val="32"/>
              <w:lang w:val="en-US" w:eastAsia="zh-CN"/>
            </w:rPr>
            <w:t>9</w:t>
          </w:r>
          <w:r>
            <w:rPr>
              <w:rFonts w:hint="default"/>
              <w:szCs w:val="32"/>
            </w:rPr>
            <w:t>.历史成绩</w:t>
          </w:r>
          <w:r>
            <w:tab/>
          </w:r>
          <w:r>
            <w:fldChar w:fldCharType="begin"/>
          </w:r>
          <w:r>
            <w:instrText xml:space="preserve"> PAGEREF _Toc4716 \h </w:instrText>
          </w:r>
          <w:r>
            <w:fldChar w:fldCharType="separate"/>
          </w:r>
          <w:r>
            <w:t>14</w:t>
          </w:r>
          <w:r>
            <w:fldChar w:fldCharType="end"/>
          </w:r>
          <w:r>
            <w:rPr>
              <w:rFonts w:cs="Calibri"/>
              <w:szCs w:val="20"/>
            </w:rPr>
            <w:fldChar w:fldCharType="end"/>
          </w:r>
        </w:p>
        <w:p>
          <w:pPr>
            <w:pStyle w:val="7"/>
            <w:tabs>
              <w:tab w:val="right" w:leader="dot" w:pos="9072"/>
            </w:tabs>
          </w:pPr>
          <w:r>
            <w:rPr>
              <w:rFonts w:cs="Calibri"/>
              <w:szCs w:val="20"/>
            </w:rPr>
            <w:fldChar w:fldCharType="begin"/>
          </w:r>
          <w:r>
            <w:rPr>
              <w:rFonts w:cs="Calibri"/>
              <w:szCs w:val="20"/>
            </w:rPr>
            <w:instrText xml:space="preserve"> HYPERLINK \l _Toc10237 </w:instrText>
          </w:r>
          <w:r>
            <w:rPr>
              <w:rFonts w:cs="Calibri"/>
              <w:szCs w:val="20"/>
            </w:rPr>
            <w:fldChar w:fldCharType="separate"/>
          </w:r>
          <w:r>
            <w:rPr>
              <w:rFonts w:hint="eastAsia"/>
              <w:szCs w:val="32"/>
              <w:lang w:val="en-US" w:eastAsia="zh-CN"/>
            </w:rPr>
            <w:t>10</w:t>
          </w:r>
          <w:r>
            <w:rPr>
              <w:rFonts w:hint="default"/>
              <w:szCs w:val="32"/>
            </w:rPr>
            <w:t>.证书打印</w:t>
          </w:r>
          <w:r>
            <w:tab/>
          </w:r>
          <w:r>
            <w:fldChar w:fldCharType="begin"/>
          </w:r>
          <w:r>
            <w:instrText xml:space="preserve"> PAGEREF _Toc10237 \h </w:instrText>
          </w:r>
          <w:r>
            <w:fldChar w:fldCharType="separate"/>
          </w:r>
          <w:r>
            <w:t>15</w:t>
          </w:r>
          <w:r>
            <w:fldChar w:fldCharType="end"/>
          </w:r>
          <w:r>
            <w:rPr>
              <w:rFonts w:cs="Calibri"/>
              <w:szCs w:val="20"/>
            </w:rPr>
            <w:fldChar w:fldCharType="end"/>
          </w:r>
        </w:p>
        <w:p>
          <w:pPr>
            <w:pStyle w:val="7"/>
            <w:tabs>
              <w:tab w:val="right" w:leader="dot" w:pos="9072"/>
            </w:tabs>
          </w:pPr>
          <w:r>
            <w:rPr>
              <w:rFonts w:cs="Calibri"/>
              <w:szCs w:val="20"/>
            </w:rPr>
            <w:fldChar w:fldCharType="begin"/>
          </w:r>
          <w:r>
            <w:rPr>
              <w:rFonts w:cs="Calibri"/>
              <w:szCs w:val="20"/>
            </w:rPr>
            <w:instrText xml:space="preserve"> HYPERLINK \l _Toc31042 </w:instrText>
          </w:r>
          <w:r>
            <w:rPr>
              <w:rFonts w:cs="Calibri"/>
              <w:szCs w:val="20"/>
            </w:rPr>
            <w:fldChar w:fldCharType="separate"/>
          </w:r>
          <w:r>
            <w:rPr>
              <w:rFonts w:hint="default"/>
              <w:szCs w:val="32"/>
            </w:rPr>
            <w:t>1</w:t>
          </w:r>
          <w:r>
            <w:rPr>
              <w:rFonts w:hint="eastAsia"/>
              <w:szCs w:val="32"/>
              <w:lang w:val="en-US" w:eastAsia="zh-CN"/>
            </w:rPr>
            <w:t>1</w:t>
          </w:r>
          <w:r>
            <w:rPr>
              <w:rFonts w:hint="default"/>
              <w:szCs w:val="32"/>
            </w:rPr>
            <w:t>.申请证书补发</w:t>
          </w:r>
          <w:r>
            <w:tab/>
          </w:r>
          <w:r>
            <w:fldChar w:fldCharType="begin"/>
          </w:r>
          <w:r>
            <w:instrText xml:space="preserve"> PAGEREF _Toc31042 \h </w:instrText>
          </w:r>
          <w:r>
            <w:fldChar w:fldCharType="separate"/>
          </w:r>
          <w:r>
            <w:t>15</w:t>
          </w:r>
          <w:r>
            <w:fldChar w:fldCharType="end"/>
          </w:r>
          <w:r>
            <w:rPr>
              <w:rFonts w:cs="Calibri"/>
              <w:szCs w:val="20"/>
            </w:rPr>
            <w:fldChar w:fldCharType="end"/>
          </w:r>
        </w:p>
        <w:p>
          <w:pPr>
            <w:pStyle w:val="7"/>
            <w:tabs>
              <w:tab w:val="right" w:leader="dot" w:pos="9062"/>
            </w:tabs>
            <w:rPr>
              <w:rFonts w:cs="Calibri"/>
              <w:szCs w:val="20"/>
            </w:rPr>
            <w:sectPr>
              <w:pgSz w:w="11906" w:h="16838"/>
              <w:pgMar w:top="1417" w:right="1417" w:bottom="1417" w:left="1417" w:header="851" w:footer="992" w:gutter="0"/>
              <w:cols w:space="720" w:num="1"/>
              <w:docGrid w:type="lines" w:linePitch="312" w:charSpace="0"/>
            </w:sectPr>
          </w:pPr>
          <w:r>
            <w:rPr>
              <w:rFonts w:cs="Calibri"/>
              <w:szCs w:val="20"/>
            </w:rPr>
            <w:fldChar w:fldCharType="end"/>
          </w:r>
        </w:p>
      </w:sdtContent>
    </w:sdt>
    <w:p>
      <w:pPr>
        <w:rPr>
          <w:rFonts w:cs="Calibri"/>
          <w:sz w:val="20"/>
          <w:szCs w:val="20"/>
        </w:rPr>
      </w:pPr>
    </w:p>
    <w:p>
      <w:pPr>
        <w:jc w:val="center"/>
        <w:outlineLvl w:val="0"/>
        <w:rPr>
          <w:rFonts w:ascii="方正小标宋简体" w:eastAsia="方正小标宋简体"/>
          <w:bCs/>
          <w:sz w:val="44"/>
          <w:szCs w:val="44"/>
        </w:rPr>
      </w:pPr>
      <w:bookmarkStart w:id="0" w:name="_Toc21010"/>
      <w:bookmarkStart w:id="1" w:name="_Toc7846"/>
      <w:r>
        <w:rPr>
          <w:rFonts w:hint="eastAsia" w:ascii="方正小标宋简体" w:eastAsia="方正小标宋简体"/>
          <w:bCs/>
          <w:sz w:val="44"/>
          <w:szCs w:val="44"/>
          <w:lang w:eastAsia="zh-CN"/>
        </w:rPr>
        <w:t>2026年</w:t>
      </w:r>
      <w:r>
        <w:rPr>
          <w:rFonts w:hint="eastAsia" w:ascii="方正小标宋简体" w:eastAsia="方正小标宋简体"/>
          <w:bCs/>
          <w:sz w:val="44"/>
          <w:szCs w:val="44"/>
        </w:rPr>
        <w:t>贵州省高等学校教师岗前培训网上报名注意事项</w:t>
      </w:r>
      <w:bookmarkEnd w:id="0"/>
    </w:p>
    <w:p>
      <w:pPr>
        <w:rPr>
          <w:rFonts w:ascii="黑体" w:eastAsia="黑体"/>
          <w:bCs/>
          <w:sz w:val="36"/>
          <w:szCs w:val="36"/>
        </w:rPr>
      </w:pPr>
    </w:p>
    <w:p>
      <w:pPr>
        <w:ind w:firstLine="720" w:firstLineChars="200"/>
        <w:rPr>
          <w:rFonts w:ascii="仿宋_GB2312" w:eastAsia="仿宋_GB2312"/>
          <w:bCs/>
          <w:sz w:val="36"/>
          <w:szCs w:val="36"/>
        </w:rPr>
      </w:pPr>
      <w:r>
        <w:rPr>
          <w:rFonts w:hint="eastAsia" w:ascii="仿宋_GB2312" w:eastAsia="仿宋_GB2312"/>
          <w:bCs/>
          <w:sz w:val="36"/>
          <w:szCs w:val="36"/>
        </w:rPr>
        <w:t>一、报名人员请认真阅读报名手册，按照“注册—登录—完善信息—网上报名—线下缴费—查看审查结果”的流程完成报名，如有疑问请联系各学校负责部门。</w:t>
      </w:r>
    </w:p>
    <w:p>
      <w:pPr>
        <w:ind w:firstLine="720" w:firstLineChars="200"/>
        <w:rPr>
          <w:rFonts w:ascii="仿宋_GB2312" w:eastAsia="仿宋_GB2312"/>
          <w:bCs/>
          <w:sz w:val="36"/>
          <w:szCs w:val="36"/>
        </w:rPr>
      </w:pPr>
      <w:r>
        <w:rPr>
          <w:rFonts w:hint="eastAsia" w:ascii="仿宋_GB2312" w:eastAsia="仿宋_GB2312"/>
          <w:bCs/>
          <w:sz w:val="36"/>
          <w:szCs w:val="36"/>
        </w:rPr>
        <w:t>二、报名前请准备好所需的相关材料：1.一寸免冠白底证件照，确保清晰，格式为JPG（用于证书生成），2.用于申请免修课程的毕业证、成绩单等。</w:t>
      </w:r>
    </w:p>
    <w:p>
      <w:pPr>
        <w:ind w:firstLine="720" w:firstLineChars="200"/>
        <w:rPr>
          <w:rFonts w:ascii="仿宋_GB2312" w:eastAsia="仿宋_GB2312"/>
          <w:bCs/>
          <w:sz w:val="36"/>
          <w:szCs w:val="36"/>
        </w:rPr>
      </w:pPr>
      <w:r>
        <w:rPr>
          <w:rFonts w:hint="eastAsia" w:ascii="仿宋_GB2312" w:eastAsia="仿宋_GB2312"/>
          <w:bCs/>
          <w:sz w:val="36"/>
          <w:szCs w:val="36"/>
        </w:rPr>
        <w:t>三、附属医院的教师其工作单位请选择医院，报名数据由相应学校负责汇总并上报中心。</w:t>
      </w:r>
    </w:p>
    <w:p>
      <w:pPr>
        <w:ind w:firstLine="720" w:firstLineChars="200"/>
        <w:rPr>
          <w:rFonts w:ascii="仿宋_GB2312" w:eastAsia="仿宋_GB2312"/>
          <w:bCs/>
          <w:sz w:val="36"/>
          <w:szCs w:val="36"/>
        </w:rPr>
      </w:pPr>
      <w:r>
        <w:rPr>
          <w:rFonts w:hint="eastAsia" w:ascii="仿宋_GB2312" w:eastAsia="仿宋_GB2312"/>
          <w:bCs/>
          <w:sz w:val="36"/>
          <w:szCs w:val="36"/>
        </w:rPr>
        <w:t>四、请确保所填信息与证明材料真实有效，如有不实，中心将以书面形式反馈到相关部门。</w:t>
      </w:r>
    </w:p>
    <w:p>
      <w:pPr>
        <w:ind w:firstLine="720" w:firstLineChars="200"/>
        <w:rPr>
          <w:rFonts w:ascii="仿宋_GB2312" w:eastAsia="仿宋_GB2312"/>
          <w:bCs/>
          <w:sz w:val="36"/>
          <w:szCs w:val="36"/>
        </w:rPr>
        <w:sectPr>
          <w:footerReference r:id="rId3" w:type="default"/>
          <w:pgSz w:w="11906" w:h="16838"/>
          <w:pgMar w:top="1417" w:right="1417" w:bottom="1417" w:left="1417" w:header="851" w:footer="992" w:gutter="0"/>
          <w:pgNumType w:start="1"/>
          <w:cols w:space="720" w:num="1"/>
          <w:docGrid w:type="lines" w:linePitch="312" w:charSpace="0"/>
        </w:sectPr>
      </w:pPr>
      <w:r>
        <w:rPr>
          <w:rFonts w:hint="eastAsia" w:ascii="仿宋_GB2312" w:eastAsia="仿宋_GB2312"/>
          <w:bCs/>
          <w:sz w:val="36"/>
          <w:szCs w:val="36"/>
        </w:rPr>
        <w:t>五、各高校管理员请认真阅读操作手册，在学员报名前完成学校管理员权限申请，严格审查本校岗培报名人员数据信息、缴费信息等，并将免修等证明材料下载，做好存档。</w:t>
      </w:r>
    </w:p>
    <w:p>
      <w:pPr>
        <w:pStyle w:val="7"/>
        <w:tabs>
          <w:tab w:val="right" w:leader="dot" w:pos="10204"/>
        </w:tabs>
        <w:jc w:val="center"/>
        <w:outlineLvl w:val="0"/>
        <w:rPr>
          <w:rFonts w:ascii="方正小标宋简体" w:eastAsia="方正小标宋简体" w:cs="Times New Roman"/>
          <w:b w:val="0"/>
          <w:caps w:val="0"/>
          <w:sz w:val="44"/>
          <w:szCs w:val="44"/>
        </w:rPr>
      </w:pPr>
      <w:bookmarkStart w:id="2" w:name="_Toc25941"/>
      <w:r>
        <w:rPr>
          <w:rFonts w:hint="eastAsia" w:ascii="方正小标宋简体" w:eastAsia="方正小标宋简体" w:cs="Times New Roman"/>
          <w:b w:val="0"/>
          <w:caps w:val="0"/>
          <w:sz w:val="44"/>
          <w:szCs w:val="44"/>
          <w:lang w:eastAsia="zh-CN"/>
        </w:rPr>
        <w:t>2026年</w:t>
      </w:r>
      <w:r>
        <w:rPr>
          <w:rFonts w:hint="eastAsia" w:ascii="方正小标宋简体" w:eastAsia="方正小标宋简体" w:cs="Times New Roman"/>
          <w:b w:val="0"/>
          <w:caps w:val="0"/>
          <w:sz w:val="44"/>
          <w:szCs w:val="44"/>
        </w:rPr>
        <w:t>贵州省高等学校教师岗前培训网上报名具体操作流程</w:t>
      </w:r>
      <w:bookmarkEnd w:id="2"/>
    </w:p>
    <w:bookmarkEnd w:id="1"/>
    <w:p>
      <w:pPr>
        <w:pStyle w:val="2"/>
        <w:spacing w:line="360" w:lineRule="auto"/>
        <w:rPr>
          <w:rStyle w:val="12"/>
          <w:rFonts w:hint="default"/>
          <w:sz w:val="32"/>
          <w:szCs w:val="32"/>
        </w:rPr>
      </w:pPr>
      <w:bookmarkStart w:id="3" w:name="_Toc5051"/>
      <w:r>
        <w:rPr>
          <w:rStyle w:val="12"/>
          <w:rFonts w:hint="default"/>
          <w:sz w:val="32"/>
          <w:szCs w:val="32"/>
        </w:rPr>
        <w:t>1.浏览器使用说明</w:t>
      </w:r>
      <w:bookmarkEnd w:id="3"/>
    </w:p>
    <w:p>
      <w:pPr>
        <w:spacing w:line="580" w:lineRule="exact"/>
        <w:ind w:firstLine="640" w:firstLineChars="200"/>
        <w:rPr>
          <w:rFonts w:ascii="仿宋_GB2312" w:eastAsia="仿宋_GB2312"/>
          <w:sz w:val="32"/>
          <w:szCs w:val="32"/>
        </w:rPr>
      </w:pPr>
      <w:r>
        <w:rPr>
          <w:rFonts w:hint="eastAsia" w:ascii="仿宋_GB2312" w:eastAsia="仿宋_GB2312"/>
          <w:sz w:val="32"/>
          <w:szCs w:val="32"/>
        </w:rPr>
        <w:t>系统支持极速浏览器，如：谷歌浏览器，</w:t>
      </w:r>
      <w:r>
        <w:rPr>
          <w:rFonts w:ascii="仿宋_GB2312" w:eastAsia="仿宋_GB2312"/>
          <w:sz w:val="32"/>
          <w:szCs w:val="32"/>
        </w:rPr>
        <w:t>360极速浏览器，搜狗浏览器等主流浏览器。建议使用此类浏览器能更便捷的使用系统。</w:t>
      </w:r>
    </w:p>
    <w:p>
      <w:pPr>
        <w:pStyle w:val="2"/>
        <w:spacing w:line="360" w:lineRule="auto"/>
        <w:rPr>
          <w:rStyle w:val="12"/>
          <w:rFonts w:hint="default"/>
          <w:sz w:val="32"/>
          <w:szCs w:val="32"/>
        </w:rPr>
      </w:pPr>
      <w:bookmarkStart w:id="4" w:name="_Toc7406"/>
      <w:r>
        <w:rPr>
          <w:rStyle w:val="12"/>
          <w:rFonts w:hint="default"/>
          <w:sz w:val="32"/>
          <w:szCs w:val="32"/>
        </w:rPr>
        <w:t>2.注册流程</w:t>
      </w:r>
      <w:bookmarkEnd w:id="4"/>
    </w:p>
    <w:p>
      <w:pPr>
        <w:spacing w:line="580" w:lineRule="exact"/>
        <w:ind w:firstLine="640" w:firstLineChars="200"/>
        <w:rPr>
          <w:rFonts w:ascii="仿宋_GB2312" w:eastAsia="仿宋_GB2312"/>
          <w:sz w:val="32"/>
          <w:szCs w:val="32"/>
        </w:rPr>
      </w:pPr>
      <w:r>
        <w:rPr>
          <w:rFonts w:ascii="仿宋_GB2312" w:eastAsia="仿宋_GB2312"/>
          <w:sz w:val="32"/>
          <w:szCs w:val="32"/>
        </w:rPr>
        <w:t>2.1注册流程</w:t>
      </w:r>
    </w:p>
    <w:p>
      <w:pPr>
        <w:spacing w:line="580" w:lineRule="exact"/>
        <w:ind w:firstLine="640" w:firstLineChars="200"/>
        <w:rPr>
          <w:rFonts w:ascii="仿宋_GB2312" w:eastAsia="仿宋_GB2312"/>
          <w:sz w:val="32"/>
          <w:szCs w:val="32"/>
        </w:rPr>
      </w:pPr>
      <w:r>
        <w:rPr>
          <w:rFonts w:ascii="仿宋_GB2312" w:eastAsia="仿宋_GB2312"/>
          <w:sz w:val="32"/>
          <w:szCs w:val="32"/>
        </w:rPr>
        <w:t>贵州高等学校师资培训中心网址：http://gzgspx.gspxonline.com/</w:t>
      </w:r>
    </w:p>
    <w:p>
      <w:pPr>
        <w:spacing w:line="580" w:lineRule="exact"/>
        <w:ind w:firstLine="640" w:firstLineChars="200"/>
        <w:rPr>
          <w:rFonts w:ascii="仿宋_GB2312" w:eastAsia="仿宋_GB2312"/>
          <w:sz w:val="32"/>
          <w:szCs w:val="32"/>
        </w:rPr>
      </w:pPr>
      <w:r>
        <w:rPr>
          <w:rFonts w:ascii="仿宋_GB2312" w:eastAsia="仿宋_GB2312"/>
          <w:sz w:val="32"/>
          <w:szCs w:val="32"/>
        </w:rPr>
        <w:t>打开网址，点击注册。</w:t>
      </w:r>
    </w:p>
    <w:p>
      <w:pPr>
        <w:rPr>
          <w:rFonts w:ascii="仿宋_GB2312" w:eastAsia="仿宋_GB2312"/>
          <w:sz w:val="32"/>
          <w:szCs w:val="32"/>
        </w:rPr>
      </w:pPr>
      <w:r>
        <w:drawing>
          <wp:inline distT="0" distB="0" distL="114300" distR="114300">
            <wp:extent cx="5274310" cy="2319020"/>
            <wp:effectExtent l="0" t="0" r="2540" b="5080"/>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pic:cNvPicPr>
                      <a:picLocks noChangeAspect="1"/>
                    </pic:cNvPicPr>
                  </pic:nvPicPr>
                  <pic:blipFill>
                    <a:blip r:embed="rId5"/>
                    <a:stretch>
                      <a:fillRect/>
                    </a:stretch>
                  </pic:blipFill>
                  <pic:spPr>
                    <a:xfrm>
                      <a:off x="0" y="0"/>
                      <a:ext cx="5274310" cy="2319576"/>
                    </a:xfrm>
                    <a:prstGeom prst="rect">
                      <a:avLst/>
                    </a:prstGeom>
                    <a:noFill/>
                    <a:ln>
                      <a:noFill/>
                    </a:ln>
                  </pic:spPr>
                </pic:pic>
              </a:graphicData>
            </a:graphic>
          </wp:inline>
        </w:drawing>
      </w:r>
    </w:p>
    <w:p>
      <w:pPr>
        <w:spacing w:line="580" w:lineRule="exact"/>
        <w:ind w:firstLine="640" w:firstLineChars="200"/>
        <w:rPr>
          <w:rFonts w:ascii="仿宋_GB2312" w:eastAsia="仿宋_GB2312"/>
          <w:sz w:val="32"/>
          <w:szCs w:val="32"/>
        </w:rPr>
      </w:pPr>
      <w:r>
        <w:rPr>
          <w:rFonts w:ascii="仿宋_GB2312" w:eastAsia="仿宋_GB2312"/>
          <w:sz w:val="32"/>
          <w:szCs w:val="32"/>
        </w:rPr>
        <w:t>填写注册信息。（*港澳台同胞及外籍教师无身份证号，“证件类型”选择护照/港澳通行证/台胞证其中一个证件类型。）</w:t>
      </w:r>
    </w:p>
    <w:p>
      <w:pPr>
        <w:rPr>
          <w:rFonts w:ascii="仿宋_GB2312" w:eastAsia="仿宋_GB2312"/>
          <w:sz w:val="32"/>
          <w:szCs w:val="32"/>
        </w:rPr>
      </w:pPr>
      <w:r>
        <w:drawing>
          <wp:inline distT="0" distB="0" distL="114300" distR="114300">
            <wp:extent cx="5274310" cy="3043555"/>
            <wp:effectExtent l="0" t="0" r="2540" b="4445"/>
            <wp:docPr id="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pic:cNvPicPr>
                      <a:picLocks noChangeAspect="1"/>
                    </pic:cNvPicPr>
                  </pic:nvPicPr>
                  <pic:blipFill>
                    <a:blip r:embed="rId6"/>
                    <a:stretch>
                      <a:fillRect/>
                    </a:stretch>
                  </pic:blipFill>
                  <pic:spPr>
                    <a:xfrm>
                      <a:off x="0" y="0"/>
                      <a:ext cx="5274310" cy="3043736"/>
                    </a:xfrm>
                    <a:prstGeom prst="rect">
                      <a:avLst/>
                    </a:prstGeom>
                    <a:noFill/>
                    <a:ln>
                      <a:noFill/>
                    </a:ln>
                  </pic:spPr>
                </pic:pic>
              </a:graphicData>
            </a:graphic>
          </wp:inline>
        </w:drawing>
      </w:r>
    </w:p>
    <w:p>
      <w:pPr>
        <w:pStyle w:val="2"/>
        <w:spacing w:line="360" w:lineRule="auto"/>
        <w:rPr>
          <w:rStyle w:val="12"/>
          <w:rFonts w:hint="default"/>
          <w:sz w:val="32"/>
          <w:szCs w:val="32"/>
        </w:rPr>
      </w:pPr>
      <w:bookmarkStart w:id="5" w:name="_Toc7511"/>
      <w:r>
        <w:rPr>
          <w:rStyle w:val="12"/>
          <w:rFonts w:hint="default"/>
          <w:sz w:val="32"/>
          <w:szCs w:val="32"/>
        </w:rPr>
        <w:t>3.登录流程</w:t>
      </w:r>
      <w:bookmarkEnd w:id="5"/>
    </w:p>
    <w:p>
      <w:pPr>
        <w:spacing w:line="580" w:lineRule="exact"/>
        <w:ind w:firstLine="640" w:firstLineChars="200"/>
        <w:rPr>
          <w:rFonts w:ascii="仿宋_GB2312" w:eastAsia="仿宋_GB2312"/>
          <w:sz w:val="32"/>
          <w:szCs w:val="32"/>
        </w:rPr>
      </w:pPr>
      <w:r>
        <w:rPr>
          <w:rFonts w:ascii="仿宋_GB2312" w:eastAsia="仿宋_GB2312"/>
          <w:sz w:val="32"/>
          <w:szCs w:val="32"/>
        </w:rPr>
        <w:t>已注册的学员，请直接登录。</w:t>
      </w:r>
    </w:p>
    <w:p>
      <w:pPr>
        <w:jc w:val="center"/>
        <w:rPr>
          <w:rFonts w:ascii="仿宋_GB2312" w:eastAsia="仿宋_GB2312"/>
          <w:sz w:val="32"/>
          <w:szCs w:val="32"/>
        </w:rPr>
      </w:pPr>
      <w:r>
        <w:drawing>
          <wp:inline distT="0" distB="0" distL="114300" distR="114300">
            <wp:extent cx="2575560" cy="2185670"/>
            <wp:effectExtent l="0" t="0" r="0" b="8890"/>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7"/>
                    <a:stretch>
                      <a:fillRect/>
                    </a:stretch>
                  </pic:blipFill>
                  <pic:spPr>
                    <a:xfrm>
                      <a:off x="0" y="0"/>
                      <a:ext cx="2575560" cy="2185670"/>
                    </a:xfrm>
                    <a:prstGeom prst="rect">
                      <a:avLst/>
                    </a:prstGeom>
                    <a:noFill/>
                    <a:ln>
                      <a:noFill/>
                    </a:ln>
                  </pic:spPr>
                </pic:pic>
              </a:graphicData>
            </a:graphic>
          </wp:inline>
        </w:drawing>
      </w:r>
    </w:p>
    <w:p>
      <w:pPr>
        <w:spacing w:line="580" w:lineRule="exact"/>
        <w:ind w:firstLine="640" w:firstLineChars="200"/>
        <w:rPr>
          <w:rFonts w:ascii="仿宋_GB2312" w:eastAsia="仿宋_GB2312"/>
          <w:sz w:val="32"/>
          <w:szCs w:val="32"/>
        </w:rPr>
      </w:pPr>
      <w:r>
        <w:rPr>
          <w:rFonts w:ascii="仿宋_GB2312" w:eastAsia="仿宋_GB2312"/>
          <w:sz w:val="32"/>
          <w:szCs w:val="32"/>
        </w:rPr>
        <w:t>重置密码（忘记密码）</w:t>
      </w:r>
    </w:p>
    <w:p>
      <w:pPr>
        <w:spacing w:line="580" w:lineRule="exact"/>
        <w:ind w:firstLine="640" w:firstLineChars="200"/>
        <w:rPr>
          <w:rFonts w:ascii="仿宋_GB2312" w:eastAsia="仿宋_GB2312"/>
          <w:sz w:val="32"/>
          <w:szCs w:val="32"/>
        </w:rPr>
      </w:pPr>
      <w:r>
        <w:rPr>
          <w:rFonts w:ascii="仿宋_GB2312" w:eastAsia="仿宋_GB2312"/>
          <w:sz w:val="32"/>
          <w:szCs w:val="32"/>
        </w:rPr>
        <w:t>忘记密码，可通</w:t>
      </w:r>
      <w:r>
        <w:rPr>
          <w:rFonts w:hint="eastAsia" w:ascii="仿宋_GB2312" w:eastAsia="仿宋_GB2312"/>
          <w:sz w:val="32"/>
          <w:szCs w:val="32"/>
          <w:lang w:val="en-US" w:eastAsia="zh-CN"/>
        </w:rPr>
        <w:t>过</w:t>
      </w:r>
      <w:r>
        <w:rPr>
          <w:rFonts w:ascii="仿宋_GB2312" w:eastAsia="仿宋_GB2312"/>
          <w:sz w:val="32"/>
          <w:szCs w:val="32"/>
        </w:rPr>
        <w:t>手机号获取验证码重置密码，或者致电咨询学校管理员重置密码。</w:t>
      </w:r>
    </w:p>
    <w:p>
      <w:pPr>
        <w:jc w:val="center"/>
        <w:rPr>
          <w:rFonts w:ascii="仿宋_GB2312" w:eastAsia="仿宋_GB2312"/>
          <w:sz w:val="32"/>
          <w:szCs w:val="32"/>
        </w:rPr>
      </w:pPr>
      <w:r>
        <w:drawing>
          <wp:inline distT="0" distB="0" distL="114300" distR="114300">
            <wp:extent cx="3463925" cy="2635885"/>
            <wp:effectExtent l="0" t="0" r="10795" b="635"/>
            <wp:docPr id="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
                    <pic:cNvPicPr>
                      <a:picLocks noChangeAspect="1"/>
                    </pic:cNvPicPr>
                  </pic:nvPicPr>
                  <pic:blipFill>
                    <a:blip r:embed="rId8"/>
                    <a:stretch>
                      <a:fillRect/>
                    </a:stretch>
                  </pic:blipFill>
                  <pic:spPr>
                    <a:xfrm>
                      <a:off x="0" y="0"/>
                      <a:ext cx="3463925" cy="2635885"/>
                    </a:xfrm>
                    <a:prstGeom prst="rect">
                      <a:avLst/>
                    </a:prstGeom>
                    <a:noFill/>
                    <a:ln>
                      <a:noFill/>
                    </a:ln>
                  </pic:spPr>
                </pic:pic>
              </a:graphicData>
            </a:graphic>
          </wp:inline>
        </w:drawing>
      </w:r>
    </w:p>
    <w:p>
      <w:pPr>
        <w:spacing w:line="580" w:lineRule="exact"/>
        <w:ind w:firstLine="640" w:firstLineChars="200"/>
        <w:rPr>
          <w:rFonts w:ascii="仿宋_GB2312" w:eastAsia="仿宋_GB2312"/>
          <w:sz w:val="32"/>
          <w:szCs w:val="32"/>
        </w:rPr>
      </w:pPr>
      <w:r>
        <w:rPr>
          <w:rFonts w:ascii="仿宋_GB2312" w:eastAsia="仿宋_GB2312"/>
          <w:sz w:val="32"/>
          <w:szCs w:val="32"/>
        </w:rPr>
        <w:t>输入手机</w:t>
      </w:r>
      <w:r>
        <w:rPr>
          <w:rFonts w:hint="eastAsia" w:ascii="仿宋_GB2312" w:eastAsia="仿宋_GB2312"/>
          <w:sz w:val="32"/>
          <w:szCs w:val="32"/>
          <w:lang w:val="en-US" w:eastAsia="zh-CN"/>
        </w:rPr>
        <w:t>号</w:t>
      </w:r>
      <w:r>
        <w:rPr>
          <w:rFonts w:ascii="仿宋_GB2312" w:eastAsia="仿宋_GB2312"/>
          <w:sz w:val="32"/>
          <w:szCs w:val="32"/>
        </w:rPr>
        <w:t>/用户名/有效证件号+新密码+收到的验证码，点击【确定】，重置成功。</w:t>
      </w:r>
    </w:p>
    <w:p>
      <w:pPr>
        <w:rPr>
          <w:rFonts w:ascii="仿宋_GB2312" w:eastAsia="仿宋_GB2312"/>
          <w:sz w:val="32"/>
          <w:szCs w:val="32"/>
        </w:rPr>
      </w:pPr>
      <w:r>
        <w:drawing>
          <wp:inline distT="0" distB="0" distL="114300" distR="114300">
            <wp:extent cx="5274310" cy="2543810"/>
            <wp:effectExtent l="0" t="0" r="2540" b="8890"/>
            <wp:docPr id="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pic:cNvPicPr>
                      <a:picLocks noChangeAspect="1"/>
                    </pic:cNvPicPr>
                  </pic:nvPicPr>
                  <pic:blipFill>
                    <a:blip r:embed="rId9"/>
                    <a:stretch>
                      <a:fillRect/>
                    </a:stretch>
                  </pic:blipFill>
                  <pic:spPr>
                    <a:xfrm>
                      <a:off x="0" y="0"/>
                      <a:ext cx="5274310" cy="2544156"/>
                    </a:xfrm>
                    <a:prstGeom prst="rect">
                      <a:avLst/>
                    </a:prstGeom>
                    <a:noFill/>
                    <a:ln>
                      <a:noFill/>
                    </a:ln>
                  </pic:spPr>
                </pic:pic>
              </a:graphicData>
            </a:graphic>
          </wp:inline>
        </w:drawing>
      </w:r>
    </w:p>
    <w:p>
      <w:pPr>
        <w:pStyle w:val="2"/>
        <w:spacing w:line="360" w:lineRule="auto"/>
        <w:rPr>
          <w:rStyle w:val="12"/>
          <w:rFonts w:hint="default"/>
          <w:sz w:val="32"/>
          <w:szCs w:val="32"/>
        </w:rPr>
      </w:pPr>
      <w:bookmarkStart w:id="6" w:name="_Toc31876"/>
      <w:r>
        <w:rPr>
          <w:rStyle w:val="12"/>
          <w:rFonts w:hint="default"/>
          <w:sz w:val="32"/>
          <w:szCs w:val="32"/>
        </w:rPr>
        <w:t>4.信息完善</w:t>
      </w:r>
      <w:bookmarkEnd w:id="6"/>
    </w:p>
    <w:p>
      <w:pPr>
        <w:spacing w:line="580" w:lineRule="exact"/>
        <w:ind w:firstLine="640" w:firstLineChars="200"/>
        <w:rPr>
          <w:rFonts w:ascii="仿宋_GB2312" w:eastAsia="仿宋_GB2312"/>
          <w:sz w:val="32"/>
          <w:szCs w:val="32"/>
        </w:rPr>
      </w:pPr>
      <w:r>
        <w:rPr>
          <w:rFonts w:ascii="仿宋_GB2312" w:eastAsia="仿宋_GB2312"/>
          <w:sz w:val="32"/>
          <w:szCs w:val="32"/>
        </w:rPr>
        <w:t>对个人信息进行完善。（*个人信息需完善后方可进行报名）</w:t>
      </w:r>
    </w:p>
    <w:p>
      <w:pPr>
        <w:rPr>
          <w:rFonts w:ascii="仿宋_GB2312" w:eastAsia="仿宋_GB2312"/>
          <w:sz w:val="32"/>
          <w:szCs w:val="32"/>
        </w:rPr>
      </w:pPr>
      <w:r>
        <w:drawing>
          <wp:inline distT="0" distB="0" distL="0" distR="0">
            <wp:extent cx="5274310" cy="1627505"/>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0"/>
                    <a:stretch>
                      <a:fillRect/>
                    </a:stretch>
                  </pic:blipFill>
                  <pic:spPr>
                    <a:xfrm>
                      <a:off x="0" y="0"/>
                      <a:ext cx="5274310" cy="1627505"/>
                    </a:xfrm>
                    <a:prstGeom prst="rect">
                      <a:avLst/>
                    </a:prstGeom>
                  </pic:spPr>
                </pic:pic>
              </a:graphicData>
            </a:graphic>
          </wp:inline>
        </w:drawing>
      </w:r>
    </w:p>
    <w:p>
      <w:pPr>
        <w:spacing w:line="580" w:lineRule="exact"/>
        <w:ind w:firstLine="640" w:firstLineChars="200"/>
        <w:rPr>
          <w:rFonts w:ascii="仿宋_GB2312" w:eastAsia="仿宋_GB2312"/>
          <w:sz w:val="32"/>
          <w:szCs w:val="32"/>
        </w:rPr>
      </w:pPr>
      <w:r>
        <w:rPr>
          <w:rFonts w:ascii="仿宋_GB2312" w:eastAsia="仿宋_GB2312"/>
          <w:sz w:val="32"/>
          <w:szCs w:val="32"/>
        </w:rPr>
        <w:t>上传照片，点击【选择照片】，选择照片后，点击【上传】，提示“上传成功”即为成功。照片需要一寸免冠白底标准证件照，请勿上传自拍照、风景照、相片照等不合格照片。如需修改照片，同此步骤。</w:t>
      </w:r>
    </w:p>
    <w:p>
      <w:pPr>
        <w:spacing w:line="580" w:lineRule="exact"/>
        <w:ind w:firstLine="640" w:firstLineChars="200"/>
        <w:rPr>
          <w:rFonts w:ascii="仿宋_GB2312" w:eastAsia="仿宋_GB2312"/>
          <w:sz w:val="32"/>
          <w:szCs w:val="32"/>
        </w:rPr>
      </w:pPr>
      <w:r>
        <w:rPr>
          <w:rFonts w:ascii="仿宋_GB2312" w:eastAsia="仿宋_GB2312"/>
          <w:sz w:val="32"/>
          <w:szCs w:val="32"/>
        </w:rPr>
        <w:t>注：在电脑端上传，当选择照片按钮无反应时请选择使用手册先前提到的主流浏览器，或者选择将照片长按手动拖拽到照片框即可上传。</w:t>
      </w:r>
    </w:p>
    <w:p>
      <w:pPr>
        <w:jc w:val="center"/>
        <w:rPr>
          <w:rFonts w:ascii="仿宋_GB2312" w:eastAsia="仿宋_GB2312"/>
          <w:sz w:val="32"/>
          <w:szCs w:val="32"/>
        </w:rPr>
      </w:pPr>
      <w:r>
        <w:drawing>
          <wp:inline distT="0" distB="0" distL="0" distR="0">
            <wp:extent cx="4632960" cy="246126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1"/>
                    <a:stretch>
                      <a:fillRect/>
                    </a:stretch>
                  </pic:blipFill>
                  <pic:spPr>
                    <a:xfrm>
                      <a:off x="0" y="0"/>
                      <a:ext cx="4647826" cy="2469403"/>
                    </a:xfrm>
                    <a:prstGeom prst="rect">
                      <a:avLst/>
                    </a:prstGeom>
                  </pic:spPr>
                </pic:pic>
              </a:graphicData>
            </a:graphic>
          </wp:inline>
        </w:drawing>
      </w:r>
    </w:p>
    <w:p>
      <w:pPr>
        <w:jc w:val="center"/>
        <w:rPr>
          <w:rFonts w:ascii="仿宋_GB2312" w:eastAsia="仿宋_GB2312"/>
          <w:sz w:val="32"/>
          <w:szCs w:val="32"/>
        </w:rPr>
      </w:pPr>
      <w:r>
        <w:drawing>
          <wp:inline distT="0" distB="0" distL="114300" distR="114300">
            <wp:extent cx="3964305" cy="2054860"/>
            <wp:effectExtent l="0" t="0" r="0" b="2540"/>
            <wp:docPr id="2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8"/>
                    <pic:cNvPicPr>
                      <a:picLocks noChangeAspect="1"/>
                    </pic:cNvPicPr>
                  </pic:nvPicPr>
                  <pic:blipFill>
                    <a:blip r:embed="rId12"/>
                    <a:stretch>
                      <a:fillRect/>
                    </a:stretch>
                  </pic:blipFill>
                  <pic:spPr>
                    <a:xfrm>
                      <a:off x="0" y="0"/>
                      <a:ext cx="3971376" cy="2058506"/>
                    </a:xfrm>
                    <a:prstGeom prst="rect">
                      <a:avLst/>
                    </a:prstGeom>
                    <a:noFill/>
                    <a:ln>
                      <a:noFill/>
                    </a:ln>
                  </pic:spPr>
                </pic:pic>
              </a:graphicData>
            </a:graphic>
          </wp:inline>
        </w:drawing>
      </w:r>
    </w:p>
    <w:p>
      <w:pPr>
        <w:pStyle w:val="2"/>
        <w:spacing w:line="360" w:lineRule="auto"/>
        <w:rPr>
          <w:rStyle w:val="12"/>
          <w:rFonts w:hint="default"/>
          <w:sz w:val="32"/>
          <w:szCs w:val="32"/>
        </w:rPr>
      </w:pPr>
      <w:bookmarkStart w:id="7" w:name="_Toc24690"/>
      <w:r>
        <w:rPr>
          <w:rStyle w:val="12"/>
          <w:rFonts w:hint="default"/>
          <w:sz w:val="32"/>
          <w:szCs w:val="32"/>
        </w:rPr>
        <w:t>5.报名流程</w:t>
      </w:r>
      <w:bookmarkEnd w:id="7"/>
    </w:p>
    <w:p>
      <w:pPr>
        <w:spacing w:line="580" w:lineRule="exact"/>
        <w:ind w:firstLine="640" w:firstLineChars="200"/>
        <w:rPr>
          <w:rFonts w:ascii="仿宋_GB2312" w:eastAsia="仿宋_GB2312"/>
          <w:sz w:val="32"/>
          <w:szCs w:val="32"/>
        </w:rPr>
      </w:pPr>
      <w:r>
        <w:rPr>
          <w:rFonts w:ascii="仿宋_GB2312" w:eastAsia="仿宋_GB2312"/>
          <w:sz w:val="32"/>
          <w:szCs w:val="32"/>
        </w:rPr>
        <w:t>首次报名流程</w:t>
      </w:r>
    </w:p>
    <w:p>
      <w:pPr>
        <w:spacing w:line="580" w:lineRule="exact"/>
        <w:ind w:firstLine="640" w:firstLineChars="200"/>
        <w:rPr>
          <w:rFonts w:ascii="仿宋_GB2312" w:eastAsia="仿宋_GB2312"/>
          <w:sz w:val="32"/>
          <w:szCs w:val="32"/>
        </w:rPr>
      </w:pPr>
      <w:r>
        <w:rPr>
          <w:rFonts w:ascii="仿宋_GB2312" w:eastAsia="仿宋_GB2312"/>
          <w:sz w:val="32"/>
          <w:szCs w:val="32"/>
        </w:rPr>
        <w:t>登录后，阅读通知公告，了解培训相关政策。</w:t>
      </w:r>
    </w:p>
    <w:p>
      <w:pPr>
        <w:jc w:val="center"/>
        <w:rPr>
          <w:rFonts w:ascii="仿宋_GB2312" w:eastAsia="仿宋_GB2312"/>
          <w:sz w:val="32"/>
          <w:szCs w:val="32"/>
        </w:rPr>
      </w:pPr>
      <w:r>
        <w:drawing>
          <wp:inline distT="0" distB="0" distL="0" distR="0">
            <wp:extent cx="3241040" cy="1744980"/>
            <wp:effectExtent l="0" t="0" r="0" b="762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3"/>
                    <a:stretch>
                      <a:fillRect/>
                    </a:stretch>
                  </pic:blipFill>
                  <pic:spPr>
                    <a:xfrm>
                      <a:off x="0" y="0"/>
                      <a:ext cx="3252132" cy="1751148"/>
                    </a:xfrm>
                    <a:prstGeom prst="rect">
                      <a:avLst/>
                    </a:prstGeom>
                  </pic:spPr>
                </pic:pic>
              </a:graphicData>
            </a:graphic>
          </wp:inline>
        </w:drawing>
      </w:r>
    </w:p>
    <w:p>
      <w:pPr>
        <w:spacing w:line="580" w:lineRule="exact"/>
        <w:ind w:firstLine="640" w:firstLineChars="200"/>
        <w:rPr>
          <w:rFonts w:ascii="仿宋_GB2312" w:eastAsia="仿宋_GB2312"/>
          <w:sz w:val="32"/>
          <w:szCs w:val="32"/>
        </w:rPr>
      </w:pPr>
      <w:r>
        <w:rPr>
          <w:rFonts w:ascii="仿宋_GB2312" w:eastAsia="仿宋_GB2312"/>
          <w:sz w:val="32"/>
          <w:szCs w:val="32"/>
        </w:rPr>
        <w:t>点击【培训报名】，</w:t>
      </w:r>
      <w:r>
        <w:rPr>
          <w:rFonts w:hint="eastAsia" w:ascii="仿宋_GB2312" w:eastAsia="仿宋_GB2312"/>
          <w:sz w:val="32"/>
          <w:szCs w:val="32"/>
        </w:rPr>
        <w:t>请提前查看</w:t>
      </w:r>
      <w:r>
        <w:rPr>
          <w:rFonts w:ascii="仿宋_GB2312" w:eastAsia="仿宋_GB2312"/>
          <w:sz w:val="32"/>
          <w:szCs w:val="32"/>
        </w:rPr>
        <w:t>免修条件说明。</w:t>
      </w:r>
    </w:p>
    <w:p>
      <w:pPr>
        <w:jc w:val="center"/>
        <w:rPr>
          <w:rFonts w:ascii="仿宋_GB2312" w:eastAsia="仿宋_GB2312"/>
          <w:sz w:val="32"/>
          <w:szCs w:val="32"/>
        </w:rPr>
      </w:pPr>
      <w:r>
        <w:drawing>
          <wp:inline distT="0" distB="0" distL="0" distR="0">
            <wp:extent cx="3787140" cy="1677035"/>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3804460" cy="1685147"/>
                    </a:xfrm>
                    <a:prstGeom prst="rect">
                      <a:avLst/>
                    </a:prstGeom>
                  </pic:spPr>
                </pic:pic>
              </a:graphicData>
            </a:graphic>
          </wp:inline>
        </w:drawing>
      </w:r>
    </w:p>
    <w:p>
      <w:pPr>
        <w:ind w:firstLine="640" w:firstLineChars="200"/>
        <w:rPr>
          <w:rFonts w:ascii="仿宋_GB2312" w:eastAsia="仿宋_GB2312"/>
          <w:sz w:val="32"/>
          <w:szCs w:val="32"/>
        </w:rPr>
      </w:pPr>
      <w:r>
        <w:rPr>
          <w:rFonts w:ascii="仿宋_GB2312" w:eastAsia="仿宋_GB2312"/>
          <w:sz w:val="32"/>
          <w:szCs w:val="32"/>
        </w:rPr>
        <w:t>点击【</w:t>
      </w:r>
      <w:r>
        <w:rPr>
          <w:rFonts w:hint="eastAsia" w:ascii="仿宋_GB2312" w:eastAsia="仿宋_GB2312"/>
          <w:sz w:val="32"/>
          <w:szCs w:val="32"/>
        </w:rPr>
        <w:t>我要报名</w:t>
      </w:r>
      <w:r>
        <w:rPr>
          <w:rFonts w:ascii="仿宋_GB2312" w:eastAsia="仿宋_GB2312"/>
          <w:sz w:val="32"/>
          <w:szCs w:val="32"/>
        </w:rPr>
        <w:t>】，</w:t>
      </w:r>
      <w:r>
        <w:rPr>
          <w:rFonts w:hint="eastAsia" w:ascii="仿宋_GB2312" w:eastAsia="仿宋_GB2312"/>
          <w:sz w:val="32"/>
          <w:szCs w:val="32"/>
        </w:rPr>
        <w:t>进入报名页面。</w:t>
      </w:r>
    </w:p>
    <w:p>
      <w:pPr>
        <w:rPr>
          <w:rFonts w:ascii="仿宋_GB2312" w:eastAsia="仿宋_GB2312"/>
          <w:sz w:val="32"/>
          <w:szCs w:val="32"/>
        </w:rPr>
      </w:pPr>
      <w:r>
        <w:drawing>
          <wp:inline distT="0" distB="0" distL="114300" distR="114300">
            <wp:extent cx="5269230" cy="2332990"/>
            <wp:effectExtent l="0" t="0" r="3810" b="13970"/>
            <wp:docPr id="3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
                    <pic:cNvPicPr>
                      <a:picLocks noChangeAspect="1"/>
                    </pic:cNvPicPr>
                  </pic:nvPicPr>
                  <pic:blipFill>
                    <a:blip r:embed="rId15"/>
                    <a:stretch>
                      <a:fillRect/>
                    </a:stretch>
                  </pic:blipFill>
                  <pic:spPr>
                    <a:xfrm>
                      <a:off x="0" y="0"/>
                      <a:ext cx="5269230" cy="2332990"/>
                    </a:xfrm>
                    <a:prstGeom prst="rect">
                      <a:avLst/>
                    </a:prstGeom>
                    <a:noFill/>
                    <a:ln>
                      <a:noFill/>
                    </a:ln>
                  </pic:spPr>
                </pic:pic>
              </a:graphicData>
            </a:graphic>
          </wp:inline>
        </w:drawing>
      </w:r>
    </w:p>
    <w:p>
      <w:pPr>
        <w:widowControl/>
        <w:ind w:firstLine="640" w:firstLineChars="200"/>
        <w:jc w:val="left"/>
        <w:rPr>
          <w:rFonts w:ascii="仿宋" w:hAnsi="仿宋" w:eastAsia="仿宋" w:cs="仿宋"/>
          <w:kern w:val="0"/>
          <w:sz w:val="32"/>
          <w:szCs w:val="32"/>
          <w:lang w:bidi="ar"/>
        </w:rPr>
      </w:pPr>
      <w:r>
        <w:rPr>
          <w:rFonts w:ascii="仿宋" w:hAnsi="仿宋" w:eastAsia="仿宋" w:cs="仿宋"/>
          <w:kern w:val="0"/>
          <w:sz w:val="32"/>
          <w:szCs w:val="32"/>
          <w:lang w:bidi="ar"/>
        </w:rPr>
        <w:t>5.1</w:t>
      </w:r>
      <w:r>
        <w:rPr>
          <w:rFonts w:hint="eastAsia" w:ascii="仿宋" w:hAnsi="仿宋" w:eastAsia="仿宋" w:cs="仿宋"/>
          <w:kern w:val="0"/>
          <w:sz w:val="32"/>
          <w:szCs w:val="32"/>
          <w:lang w:bidi="ar"/>
        </w:rPr>
        <w:t>初次报名人员</w:t>
      </w:r>
    </w:p>
    <w:p>
      <w:pPr>
        <w:widowControl/>
        <w:ind w:firstLine="640" w:firstLineChars="200"/>
        <w:jc w:val="left"/>
        <w:rPr>
          <w:rFonts w:ascii="仿宋" w:hAnsi="仿宋" w:eastAsia="仿宋" w:cs="仿宋"/>
          <w:kern w:val="0"/>
          <w:sz w:val="32"/>
          <w:szCs w:val="32"/>
          <w:lang w:bidi="ar"/>
        </w:rPr>
      </w:pPr>
      <w:r>
        <w:rPr>
          <w:rFonts w:hint="eastAsia" w:ascii="仿宋" w:hAnsi="仿宋" w:eastAsia="仿宋" w:cs="仿宋"/>
          <w:kern w:val="0"/>
          <w:sz w:val="32"/>
          <w:szCs w:val="32"/>
          <w:lang w:bidi="ar"/>
        </w:rPr>
        <w:t>系统默认勾选</w:t>
      </w:r>
      <w:r>
        <w:rPr>
          <w:rFonts w:ascii="仿宋" w:hAnsi="仿宋" w:eastAsia="仿宋" w:cs="仿宋"/>
          <w:kern w:val="0"/>
          <w:sz w:val="32"/>
          <w:szCs w:val="32"/>
          <w:lang w:bidi="ar"/>
        </w:rPr>
        <w:t>4</w:t>
      </w:r>
      <w:r>
        <w:rPr>
          <w:rFonts w:hint="eastAsia" w:ascii="仿宋" w:hAnsi="仿宋" w:eastAsia="仿宋" w:cs="仿宋"/>
          <w:kern w:val="0"/>
          <w:sz w:val="32"/>
          <w:szCs w:val="32"/>
          <w:lang w:bidi="ar"/>
        </w:rPr>
        <w:t>门培训科目及</w:t>
      </w:r>
      <w:r>
        <w:rPr>
          <w:rFonts w:ascii="仿宋" w:hAnsi="仿宋" w:eastAsia="仿宋" w:cs="仿宋"/>
          <w:kern w:val="0"/>
          <w:sz w:val="32"/>
          <w:szCs w:val="32"/>
          <w:lang w:bidi="ar"/>
        </w:rPr>
        <w:t>4</w:t>
      </w:r>
      <w:r>
        <w:rPr>
          <w:rFonts w:hint="eastAsia" w:ascii="仿宋" w:hAnsi="仿宋" w:eastAsia="仿宋" w:cs="仿宋"/>
          <w:kern w:val="0"/>
          <w:sz w:val="32"/>
          <w:szCs w:val="32"/>
          <w:lang w:bidi="ar"/>
        </w:rPr>
        <w:t>门考试报名。</w:t>
      </w:r>
    </w:p>
    <w:p>
      <w:pPr>
        <w:widowControl/>
        <w:jc w:val="center"/>
        <w:rPr>
          <w:rFonts w:ascii="仿宋" w:hAnsi="仿宋" w:eastAsia="仿宋" w:cs="仿宋"/>
          <w:kern w:val="0"/>
          <w:sz w:val="32"/>
          <w:szCs w:val="32"/>
          <w:lang w:bidi="ar"/>
        </w:rPr>
      </w:pPr>
      <w:r>
        <w:drawing>
          <wp:inline distT="0" distB="0" distL="114300" distR="114300">
            <wp:extent cx="5273675" cy="3397885"/>
            <wp:effectExtent l="0" t="0" r="3175" b="1206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6"/>
                    <a:stretch>
                      <a:fillRect/>
                    </a:stretch>
                  </pic:blipFill>
                  <pic:spPr>
                    <a:xfrm>
                      <a:off x="0" y="0"/>
                      <a:ext cx="5273675" cy="3397885"/>
                    </a:xfrm>
                    <a:prstGeom prst="rect">
                      <a:avLst/>
                    </a:prstGeom>
                    <a:noFill/>
                    <a:ln>
                      <a:noFill/>
                    </a:ln>
                  </pic:spPr>
                </pic:pic>
              </a:graphicData>
            </a:graphic>
          </wp:inline>
        </w:drawing>
      </w:r>
    </w:p>
    <w:p>
      <w:pPr>
        <w:widowControl/>
        <w:ind w:firstLine="640" w:firstLineChars="200"/>
        <w:jc w:val="left"/>
        <w:rPr>
          <w:rFonts w:ascii="仿宋" w:hAnsi="仿宋" w:eastAsia="仿宋" w:cs="仿宋"/>
          <w:kern w:val="0"/>
          <w:sz w:val="32"/>
          <w:szCs w:val="32"/>
          <w:lang w:bidi="ar"/>
        </w:rPr>
      </w:pPr>
      <w:r>
        <w:rPr>
          <w:rFonts w:hint="eastAsia" w:ascii="仿宋" w:hAnsi="仿宋" w:eastAsia="仿宋" w:cs="仿宋"/>
          <w:kern w:val="0"/>
          <w:sz w:val="32"/>
          <w:szCs w:val="32"/>
          <w:lang w:bidi="ar"/>
        </w:rPr>
        <w:t>确认无误后点击报名页面下方“确认报名”完成培训报名。</w:t>
      </w:r>
    </w:p>
    <w:p>
      <w:pPr>
        <w:widowControl/>
        <w:jc w:val="center"/>
        <w:rPr>
          <w:rFonts w:ascii="仿宋" w:hAnsi="仿宋" w:eastAsia="仿宋" w:cs="仿宋"/>
          <w:kern w:val="0"/>
          <w:sz w:val="32"/>
          <w:szCs w:val="32"/>
          <w:lang w:bidi="ar"/>
        </w:rPr>
      </w:pPr>
      <w:r>
        <w:drawing>
          <wp:inline distT="0" distB="0" distL="114300" distR="114300">
            <wp:extent cx="3910965" cy="2268220"/>
            <wp:effectExtent l="0" t="0" r="635" b="17780"/>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pic:cNvPicPr>
                  </pic:nvPicPr>
                  <pic:blipFill>
                    <a:blip r:embed="rId17"/>
                    <a:stretch>
                      <a:fillRect/>
                    </a:stretch>
                  </pic:blipFill>
                  <pic:spPr>
                    <a:xfrm>
                      <a:off x="0" y="0"/>
                      <a:ext cx="3910965" cy="2268220"/>
                    </a:xfrm>
                    <a:prstGeom prst="rect">
                      <a:avLst/>
                    </a:prstGeom>
                    <a:noFill/>
                    <a:ln>
                      <a:noFill/>
                    </a:ln>
                  </pic:spPr>
                </pic:pic>
              </a:graphicData>
            </a:graphic>
          </wp:inline>
        </w:drawing>
      </w:r>
      <w:r>
        <w:drawing>
          <wp:inline distT="0" distB="0" distL="114300" distR="114300">
            <wp:extent cx="3910965" cy="2268220"/>
            <wp:effectExtent l="0" t="0" r="635" b="1778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7"/>
                    <a:stretch>
                      <a:fillRect/>
                    </a:stretch>
                  </pic:blipFill>
                  <pic:spPr>
                    <a:xfrm>
                      <a:off x="0" y="0"/>
                      <a:ext cx="3910965" cy="2268220"/>
                    </a:xfrm>
                    <a:prstGeom prst="rect">
                      <a:avLst/>
                    </a:prstGeom>
                    <a:noFill/>
                    <a:ln>
                      <a:noFill/>
                    </a:ln>
                  </pic:spPr>
                </pic:pic>
              </a:graphicData>
            </a:graphic>
          </wp:inline>
        </w:drawing>
      </w:r>
    </w:p>
    <w:p>
      <w:pPr>
        <w:widowControl/>
        <w:ind w:firstLine="640" w:firstLineChars="200"/>
        <w:jc w:val="left"/>
        <w:rPr>
          <w:rFonts w:ascii="仿宋" w:hAnsi="仿宋" w:eastAsia="仿宋" w:cs="仿宋"/>
          <w:kern w:val="0"/>
          <w:sz w:val="32"/>
          <w:szCs w:val="32"/>
          <w:lang w:bidi="ar"/>
        </w:rPr>
      </w:pPr>
      <w:r>
        <w:rPr>
          <w:rFonts w:hint="eastAsia" w:ascii="仿宋" w:hAnsi="仿宋" w:eastAsia="仿宋" w:cs="仿宋"/>
          <w:kern w:val="0"/>
          <w:sz w:val="32"/>
          <w:szCs w:val="32"/>
          <w:lang w:bidi="ar"/>
        </w:rPr>
        <w:t>报名成功后显示如下，管理员审核前可修改或取消报名。</w:t>
      </w:r>
    </w:p>
    <w:p>
      <w:pPr>
        <w:widowControl/>
        <w:jc w:val="center"/>
        <w:rPr>
          <w:rFonts w:ascii="仿宋" w:hAnsi="仿宋" w:eastAsia="仿宋" w:cs="仿宋"/>
          <w:kern w:val="0"/>
          <w:sz w:val="32"/>
          <w:szCs w:val="32"/>
          <w:lang w:bidi="ar"/>
        </w:rPr>
      </w:pPr>
      <w:r>
        <w:drawing>
          <wp:inline distT="0" distB="0" distL="0" distR="0">
            <wp:extent cx="5274310" cy="835660"/>
            <wp:effectExtent l="0" t="0" r="2540" b="254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8"/>
                    <a:stretch>
                      <a:fillRect/>
                    </a:stretch>
                  </pic:blipFill>
                  <pic:spPr>
                    <a:xfrm>
                      <a:off x="0" y="0"/>
                      <a:ext cx="5274310" cy="835660"/>
                    </a:xfrm>
                    <a:prstGeom prst="rect">
                      <a:avLst/>
                    </a:prstGeom>
                  </pic:spPr>
                </pic:pic>
              </a:graphicData>
            </a:graphic>
          </wp:inline>
        </w:drawing>
      </w:r>
    </w:p>
    <w:p>
      <w:pPr>
        <w:widowControl/>
        <w:ind w:firstLine="640" w:firstLineChars="200"/>
        <w:jc w:val="left"/>
        <w:rPr>
          <w:rFonts w:ascii="仿宋" w:hAnsi="仿宋" w:eastAsia="仿宋" w:cs="仿宋"/>
          <w:kern w:val="0"/>
          <w:sz w:val="32"/>
          <w:szCs w:val="32"/>
          <w:lang w:bidi="ar"/>
        </w:rPr>
      </w:pPr>
      <w:r>
        <w:rPr>
          <w:rFonts w:ascii="仿宋" w:hAnsi="仿宋" w:eastAsia="仿宋" w:cs="仿宋"/>
          <w:kern w:val="0"/>
          <w:sz w:val="32"/>
          <w:szCs w:val="32"/>
          <w:lang w:bidi="ar"/>
        </w:rPr>
        <w:t>5.2</w:t>
      </w:r>
      <w:r>
        <w:rPr>
          <w:rFonts w:hint="eastAsia" w:ascii="仿宋" w:hAnsi="仿宋" w:eastAsia="仿宋" w:cs="仿宋"/>
          <w:kern w:val="0"/>
          <w:sz w:val="32"/>
          <w:szCs w:val="32"/>
          <w:lang w:bidi="ar"/>
        </w:rPr>
        <w:t>免修免考报名</w:t>
      </w:r>
    </w:p>
    <w:p>
      <w:pPr>
        <w:widowControl/>
        <w:ind w:firstLine="640" w:firstLineChars="200"/>
        <w:jc w:val="left"/>
        <w:rPr>
          <w:rFonts w:ascii="仿宋" w:hAnsi="仿宋" w:eastAsia="仿宋" w:cs="仿宋"/>
          <w:kern w:val="0"/>
          <w:sz w:val="32"/>
          <w:szCs w:val="32"/>
          <w:lang w:bidi="ar"/>
        </w:rPr>
      </w:pPr>
      <w:r>
        <w:rPr>
          <w:rFonts w:hint="eastAsia" w:ascii="仿宋" w:hAnsi="仿宋" w:eastAsia="仿宋" w:cs="仿宋"/>
          <w:kern w:val="0"/>
          <w:sz w:val="32"/>
          <w:szCs w:val="32"/>
          <w:lang w:bidi="ar"/>
        </w:rPr>
        <w:t>免修免考报名，免修考生需选择免修科目，上传免修佐证材料，点击“上传”按钮，上传相应的免修佐证材料。</w:t>
      </w:r>
    </w:p>
    <w:p>
      <w:pPr>
        <w:widowControl/>
        <w:jc w:val="center"/>
      </w:pPr>
      <w:r>
        <w:drawing>
          <wp:inline distT="0" distB="0" distL="114300" distR="114300">
            <wp:extent cx="5270500" cy="3883025"/>
            <wp:effectExtent l="0" t="0" r="1270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9"/>
                    <a:stretch>
                      <a:fillRect/>
                    </a:stretch>
                  </pic:blipFill>
                  <pic:spPr>
                    <a:xfrm>
                      <a:off x="0" y="0"/>
                      <a:ext cx="5270500" cy="3883025"/>
                    </a:xfrm>
                    <a:prstGeom prst="rect">
                      <a:avLst/>
                    </a:prstGeom>
                    <a:noFill/>
                    <a:ln>
                      <a:noFill/>
                    </a:ln>
                  </pic:spPr>
                </pic:pic>
              </a:graphicData>
            </a:graphic>
          </wp:inline>
        </w:drawing>
      </w:r>
    </w:p>
    <w:p>
      <w:pPr>
        <w:widowControl/>
        <w:jc w:val="center"/>
      </w:pPr>
      <w:r>
        <w:drawing>
          <wp:inline distT="0" distB="0" distL="114300" distR="114300">
            <wp:extent cx="5273675" cy="2693670"/>
            <wp:effectExtent l="0" t="0" r="317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0"/>
                    <a:srcRect t="17927"/>
                    <a:stretch>
                      <a:fillRect/>
                    </a:stretch>
                  </pic:blipFill>
                  <pic:spPr>
                    <a:xfrm>
                      <a:off x="0" y="0"/>
                      <a:ext cx="5274310" cy="2694187"/>
                    </a:xfrm>
                    <a:prstGeom prst="rect">
                      <a:avLst/>
                    </a:prstGeom>
                    <a:noFill/>
                    <a:ln>
                      <a:noFill/>
                    </a:ln>
                  </pic:spPr>
                </pic:pic>
              </a:graphicData>
            </a:graphic>
          </wp:inline>
        </w:drawing>
      </w:r>
    </w:p>
    <w:p>
      <w:pPr>
        <w:ind w:firstLine="640" w:firstLineChars="200"/>
        <w:rPr>
          <w:rFonts w:ascii="仿宋_GB2312" w:eastAsia="仿宋_GB2312"/>
          <w:sz w:val="32"/>
          <w:szCs w:val="32"/>
        </w:rPr>
      </w:pPr>
      <w:r>
        <w:rPr>
          <w:rFonts w:hint="eastAsia" w:ascii="仿宋_GB2312" w:eastAsia="仿宋_GB2312"/>
          <w:sz w:val="32"/>
          <w:szCs w:val="32"/>
        </w:rPr>
        <w:t>已申请免修科目的考生系统自动选择该科目免考。</w:t>
      </w:r>
    </w:p>
    <w:p>
      <w:pPr>
        <w:widowControl/>
        <w:ind w:firstLine="640" w:firstLineChars="200"/>
        <w:jc w:val="left"/>
        <w:rPr>
          <w:rFonts w:ascii="仿宋" w:hAnsi="仿宋" w:eastAsia="仿宋" w:cs="仿宋"/>
          <w:kern w:val="0"/>
          <w:sz w:val="32"/>
          <w:szCs w:val="32"/>
          <w:lang w:bidi="ar"/>
        </w:rPr>
      </w:pPr>
      <w:r>
        <w:rPr>
          <w:rFonts w:hint="eastAsia" w:ascii="仿宋" w:hAnsi="仿宋" w:eastAsia="仿宋" w:cs="仿宋"/>
          <w:kern w:val="0"/>
          <w:sz w:val="32"/>
          <w:szCs w:val="32"/>
          <w:lang w:bidi="ar"/>
        </w:rPr>
        <w:t>确认无误后点击报名页面下方“确认报名”完成培训报名。</w:t>
      </w:r>
    </w:p>
    <w:p>
      <w:pPr>
        <w:widowControl/>
        <w:jc w:val="center"/>
        <w:rPr>
          <w:rFonts w:ascii="仿宋" w:hAnsi="仿宋" w:eastAsia="仿宋" w:cs="仿宋"/>
          <w:kern w:val="0"/>
          <w:sz w:val="32"/>
          <w:szCs w:val="32"/>
          <w:lang w:bidi="ar"/>
        </w:rPr>
      </w:pPr>
      <w:r>
        <w:drawing>
          <wp:inline distT="0" distB="0" distL="114300" distR="114300">
            <wp:extent cx="3910965" cy="2268220"/>
            <wp:effectExtent l="0" t="0" r="13335" b="17780"/>
            <wp:docPr id="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
                    <pic:cNvPicPr>
                      <a:picLocks noChangeAspect="1"/>
                    </pic:cNvPicPr>
                  </pic:nvPicPr>
                  <pic:blipFill>
                    <a:blip r:embed="rId17"/>
                    <a:stretch>
                      <a:fillRect/>
                    </a:stretch>
                  </pic:blipFill>
                  <pic:spPr>
                    <a:xfrm>
                      <a:off x="0" y="0"/>
                      <a:ext cx="3910965" cy="2268220"/>
                    </a:xfrm>
                    <a:prstGeom prst="rect">
                      <a:avLst/>
                    </a:prstGeom>
                    <a:noFill/>
                    <a:ln>
                      <a:noFill/>
                    </a:ln>
                  </pic:spPr>
                </pic:pic>
              </a:graphicData>
            </a:graphic>
          </wp:inline>
        </w:drawing>
      </w:r>
    </w:p>
    <w:p>
      <w:pPr>
        <w:widowControl/>
        <w:ind w:firstLine="640" w:firstLineChars="200"/>
        <w:jc w:val="left"/>
        <w:rPr>
          <w:rFonts w:ascii="仿宋" w:hAnsi="仿宋" w:eastAsia="仿宋" w:cs="仿宋"/>
          <w:kern w:val="0"/>
          <w:sz w:val="32"/>
          <w:szCs w:val="32"/>
          <w:lang w:bidi="ar"/>
        </w:rPr>
      </w:pPr>
      <w:r>
        <w:rPr>
          <w:rFonts w:hint="eastAsia" w:ascii="仿宋" w:hAnsi="仿宋" w:eastAsia="仿宋" w:cs="仿宋"/>
          <w:kern w:val="0"/>
          <w:sz w:val="32"/>
          <w:szCs w:val="32"/>
          <w:lang w:bidi="ar"/>
        </w:rPr>
        <w:t>报名成功后显示如下，管理员审核前可修改或取消报名。</w:t>
      </w:r>
    </w:p>
    <w:p>
      <w:pPr>
        <w:widowControl/>
        <w:jc w:val="center"/>
        <w:rPr>
          <w:rFonts w:ascii="仿宋" w:hAnsi="仿宋" w:eastAsia="仿宋" w:cs="仿宋"/>
          <w:kern w:val="0"/>
          <w:sz w:val="32"/>
          <w:szCs w:val="32"/>
          <w:lang w:bidi="ar"/>
        </w:rPr>
      </w:pPr>
      <w:r>
        <w:drawing>
          <wp:inline distT="0" distB="0" distL="0" distR="0">
            <wp:extent cx="5274310" cy="835660"/>
            <wp:effectExtent l="0" t="0" r="2540" b="254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8"/>
                    <a:stretch>
                      <a:fillRect/>
                    </a:stretch>
                  </pic:blipFill>
                  <pic:spPr>
                    <a:xfrm>
                      <a:off x="0" y="0"/>
                      <a:ext cx="5274310" cy="835660"/>
                    </a:xfrm>
                    <a:prstGeom prst="rect">
                      <a:avLst/>
                    </a:prstGeom>
                  </pic:spPr>
                </pic:pic>
              </a:graphicData>
            </a:graphic>
          </wp:inline>
        </w:drawing>
      </w:r>
    </w:p>
    <w:p>
      <w:pPr>
        <w:widowControl/>
        <w:ind w:firstLine="640" w:firstLineChars="200"/>
        <w:jc w:val="left"/>
        <w:rPr>
          <w:rFonts w:ascii="仿宋" w:hAnsi="仿宋" w:eastAsia="仿宋" w:cs="仿宋"/>
          <w:kern w:val="0"/>
          <w:sz w:val="32"/>
          <w:szCs w:val="32"/>
          <w:lang w:bidi="ar"/>
        </w:rPr>
      </w:pPr>
      <w:r>
        <w:rPr>
          <w:rFonts w:ascii="仿宋" w:hAnsi="仿宋" w:eastAsia="仿宋" w:cs="仿宋"/>
          <w:kern w:val="0"/>
          <w:sz w:val="32"/>
          <w:szCs w:val="32"/>
          <w:lang w:bidi="ar"/>
        </w:rPr>
        <w:t>5.3</w:t>
      </w:r>
      <w:r>
        <w:rPr>
          <w:rFonts w:hint="eastAsia" w:ascii="仿宋" w:hAnsi="仿宋" w:eastAsia="仿宋" w:cs="仿宋"/>
          <w:kern w:val="0"/>
          <w:sz w:val="32"/>
          <w:szCs w:val="32"/>
          <w:lang w:bidi="ar"/>
        </w:rPr>
        <w:t>补考报名</w:t>
      </w:r>
    </w:p>
    <w:p>
      <w:pPr>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具备补考资格的考生，系统自动判定为补考报名，系统自动选择需补考科目。</w:t>
      </w:r>
    </w:p>
    <w:p>
      <w:pPr>
        <w:jc w:val="center"/>
        <w:rPr>
          <w:rFonts w:ascii="仿宋_GB2312" w:eastAsia="仿宋_GB2312"/>
          <w:sz w:val="32"/>
          <w:szCs w:val="32"/>
        </w:rPr>
      </w:pPr>
      <w:r>
        <w:drawing>
          <wp:inline distT="0" distB="0" distL="114300" distR="114300">
            <wp:extent cx="3700145" cy="2690495"/>
            <wp:effectExtent l="0" t="0" r="14605" b="14605"/>
            <wp:docPr id="3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4"/>
                    <pic:cNvPicPr>
                      <a:picLocks noChangeAspect="1"/>
                    </pic:cNvPicPr>
                  </pic:nvPicPr>
                  <pic:blipFill>
                    <a:blip r:embed="rId21"/>
                    <a:stretch>
                      <a:fillRect/>
                    </a:stretch>
                  </pic:blipFill>
                  <pic:spPr>
                    <a:xfrm>
                      <a:off x="0" y="0"/>
                      <a:ext cx="3700145" cy="2690495"/>
                    </a:xfrm>
                    <a:prstGeom prst="rect">
                      <a:avLst/>
                    </a:prstGeom>
                    <a:noFill/>
                    <a:ln>
                      <a:noFill/>
                    </a:ln>
                  </pic:spPr>
                </pic:pic>
              </a:graphicData>
            </a:graphic>
          </wp:inline>
        </w:drawing>
      </w:r>
    </w:p>
    <w:p>
      <w:pPr>
        <w:ind w:firstLine="640" w:firstLineChars="200"/>
        <w:rPr>
          <w:rFonts w:ascii="仿宋_GB2312" w:eastAsia="仿宋_GB2312"/>
          <w:sz w:val="32"/>
          <w:szCs w:val="32"/>
        </w:rPr>
      </w:pPr>
      <w:r>
        <w:rPr>
          <w:rFonts w:hint="eastAsia" w:ascii="仿宋_GB2312" w:eastAsia="仿宋_GB2312"/>
          <w:sz w:val="32"/>
          <w:szCs w:val="32"/>
        </w:rPr>
        <w:t>教材购买，学员根据</w:t>
      </w:r>
      <w:r>
        <w:rPr>
          <w:rFonts w:hint="eastAsia" w:ascii="仿宋_GB2312" w:eastAsia="仿宋_GB2312"/>
          <w:sz w:val="32"/>
          <w:szCs w:val="32"/>
          <w:lang w:val="en-US" w:eastAsia="zh-CN"/>
        </w:rPr>
        <w:t>实际情况</w:t>
      </w:r>
      <w:r>
        <w:rPr>
          <w:rFonts w:hint="eastAsia" w:ascii="仿宋_GB2312" w:eastAsia="仿宋_GB2312"/>
          <w:sz w:val="32"/>
          <w:szCs w:val="32"/>
        </w:rPr>
        <w:t>购买培训教材。</w:t>
      </w:r>
    </w:p>
    <w:p>
      <w:pPr>
        <w:jc w:val="center"/>
        <w:rPr>
          <w:rFonts w:ascii="仿宋_GB2312" w:eastAsia="仿宋_GB2312"/>
          <w:sz w:val="32"/>
          <w:szCs w:val="32"/>
        </w:rPr>
      </w:pPr>
      <w:r>
        <w:drawing>
          <wp:inline distT="0" distB="0" distL="114300" distR="114300">
            <wp:extent cx="5272405" cy="1990090"/>
            <wp:effectExtent l="0" t="0" r="10795" b="1651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22"/>
                    <a:stretch>
                      <a:fillRect/>
                    </a:stretch>
                  </pic:blipFill>
                  <pic:spPr>
                    <a:xfrm>
                      <a:off x="0" y="0"/>
                      <a:ext cx="5272405" cy="1990090"/>
                    </a:xfrm>
                    <a:prstGeom prst="rect">
                      <a:avLst/>
                    </a:prstGeom>
                    <a:noFill/>
                    <a:ln>
                      <a:noFill/>
                    </a:ln>
                  </pic:spPr>
                </pic:pic>
              </a:graphicData>
            </a:graphic>
          </wp:inline>
        </w:drawing>
      </w:r>
    </w:p>
    <w:p>
      <w:pPr>
        <w:spacing w:line="580" w:lineRule="exact"/>
        <w:ind w:firstLine="640" w:firstLineChars="200"/>
        <w:rPr>
          <w:rFonts w:ascii="仿宋_GB2312" w:eastAsia="仿宋_GB2312"/>
          <w:sz w:val="32"/>
          <w:szCs w:val="32"/>
        </w:rPr>
      </w:pPr>
      <w:r>
        <w:rPr>
          <w:rFonts w:ascii="仿宋_GB2312" w:eastAsia="仿宋_GB2312"/>
          <w:sz w:val="32"/>
          <w:szCs w:val="32"/>
        </w:rPr>
        <w:t>网报成功后，学员请</w:t>
      </w:r>
      <w:r>
        <w:rPr>
          <w:rFonts w:hint="eastAsia" w:ascii="仿宋_GB2312" w:eastAsia="仿宋_GB2312"/>
          <w:sz w:val="32"/>
          <w:szCs w:val="32"/>
          <w:lang w:val="en-US" w:eastAsia="zh-CN"/>
        </w:rPr>
        <w:t>实际</w:t>
      </w:r>
      <w:r>
        <w:rPr>
          <w:rFonts w:hint="eastAsia" w:ascii="仿宋_GB2312" w:eastAsia="仿宋_GB2312"/>
          <w:sz w:val="32"/>
          <w:szCs w:val="32"/>
        </w:rPr>
        <w:t>购买培训教材</w:t>
      </w:r>
      <w:r>
        <w:rPr>
          <w:rFonts w:hint="eastAsia" w:ascii="仿宋_GB2312" w:eastAsia="仿宋_GB2312"/>
          <w:sz w:val="32"/>
          <w:szCs w:val="32"/>
          <w:lang w:val="en-US" w:eastAsia="zh-CN"/>
        </w:rPr>
        <w:t>并</w:t>
      </w:r>
      <w:r>
        <w:rPr>
          <w:rFonts w:hint="eastAsia" w:ascii="仿宋_GB2312" w:eastAsia="仿宋_GB2312"/>
          <w:sz w:val="32"/>
          <w:szCs w:val="32"/>
        </w:rPr>
        <w:t>线下</w:t>
      </w:r>
      <w:r>
        <w:rPr>
          <w:rFonts w:ascii="仿宋_GB2312" w:eastAsia="仿宋_GB2312"/>
          <w:sz w:val="32"/>
          <w:szCs w:val="32"/>
        </w:rPr>
        <w:t>缴费，也可取消报名，学校</w:t>
      </w:r>
      <w:r>
        <w:rPr>
          <w:rFonts w:hint="eastAsia" w:ascii="仿宋_GB2312" w:eastAsia="仿宋_GB2312"/>
          <w:sz w:val="32"/>
          <w:szCs w:val="32"/>
        </w:rPr>
        <w:t>审核前</w:t>
      </w:r>
      <w:r>
        <w:rPr>
          <w:rFonts w:ascii="仿宋_GB2312" w:eastAsia="仿宋_GB2312"/>
          <w:sz w:val="32"/>
          <w:szCs w:val="32"/>
        </w:rPr>
        <w:t>，学员可点击【</w:t>
      </w:r>
      <w:r>
        <w:rPr>
          <w:rFonts w:hint="eastAsia" w:ascii="仿宋_GB2312" w:eastAsia="仿宋_GB2312"/>
          <w:sz w:val="32"/>
          <w:szCs w:val="32"/>
        </w:rPr>
        <w:t>修改报名</w:t>
      </w:r>
      <w:r>
        <w:rPr>
          <w:rFonts w:ascii="仿宋_GB2312" w:eastAsia="仿宋_GB2312"/>
          <w:sz w:val="32"/>
          <w:szCs w:val="32"/>
        </w:rPr>
        <w:t>】</w:t>
      </w:r>
      <w:r>
        <w:rPr>
          <w:rFonts w:hint="eastAsia" w:ascii="仿宋_GB2312" w:eastAsia="仿宋_GB2312"/>
          <w:sz w:val="32"/>
          <w:szCs w:val="32"/>
        </w:rPr>
        <w:t>，修改</w:t>
      </w:r>
      <w:r>
        <w:rPr>
          <w:rFonts w:ascii="仿宋_GB2312" w:eastAsia="仿宋_GB2312"/>
          <w:sz w:val="32"/>
          <w:szCs w:val="32"/>
        </w:rPr>
        <w:t>培训</w:t>
      </w:r>
      <w:r>
        <w:rPr>
          <w:rFonts w:hint="eastAsia" w:ascii="仿宋_GB2312" w:eastAsia="仿宋_GB2312"/>
          <w:sz w:val="32"/>
          <w:szCs w:val="32"/>
        </w:rPr>
        <w:t>报名信息。</w:t>
      </w:r>
    </w:p>
    <w:p>
      <w:pPr>
        <w:rPr>
          <w:rFonts w:ascii="仿宋_GB2312" w:eastAsia="仿宋_GB2312"/>
          <w:sz w:val="32"/>
          <w:szCs w:val="32"/>
        </w:rPr>
      </w:pPr>
      <w:r>
        <w:drawing>
          <wp:inline distT="0" distB="0" distL="114300" distR="114300">
            <wp:extent cx="5271135" cy="1045845"/>
            <wp:effectExtent l="0" t="0" r="5715" b="1905"/>
            <wp:docPr id="4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6"/>
                    <pic:cNvPicPr>
                      <a:picLocks noChangeAspect="1"/>
                    </pic:cNvPicPr>
                  </pic:nvPicPr>
                  <pic:blipFill>
                    <a:blip r:embed="rId23"/>
                    <a:stretch>
                      <a:fillRect/>
                    </a:stretch>
                  </pic:blipFill>
                  <pic:spPr>
                    <a:xfrm>
                      <a:off x="0" y="0"/>
                      <a:ext cx="5271135" cy="1045845"/>
                    </a:xfrm>
                    <a:prstGeom prst="rect">
                      <a:avLst/>
                    </a:prstGeom>
                    <a:noFill/>
                    <a:ln>
                      <a:noFill/>
                    </a:ln>
                  </pic:spPr>
                </pic:pic>
              </a:graphicData>
            </a:graphic>
          </wp:inline>
        </w:drawing>
      </w:r>
    </w:p>
    <w:p>
      <w:pPr>
        <w:spacing w:line="580" w:lineRule="exact"/>
        <w:ind w:firstLine="640" w:firstLineChars="200"/>
        <w:rPr>
          <w:rFonts w:ascii="仿宋_GB2312" w:eastAsia="仿宋_GB2312"/>
          <w:sz w:val="32"/>
          <w:szCs w:val="32"/>
        </w:rPr>
      </w:pPr>
      <w:r>
        <w:rPr>
          <w:rFonts w:ascii="仿宋_GB2312" w:eastAsia="仿宋_GB2312"/>
          <w:sz w:val="32"/>
          <w:szCs w:val="32"/>
        </w:rPr>
        <w:t>学校审核之后，学员可点击【查看报名详情】查看培训是否审核通过，若审核不通过，可查看不通过的原因。</w:t>
      </w:r>
    </w:p>
    <w:p>
      <w:pPr>
        <w:spacing w:line="580" w:lineRule="exact"/>
        <w:ind w:firstLine="643" w:firstLineChars="200"/>
        <w:rPr>
          <w:rFonts w:ascii="仿宋_GB2312" w:eastAsia="仿宋_GB2312"/>
          <w:b/>
          <w:sz w:val="32"/>
          <w:szCs w:val="32"/>
        </w:rPr>
      </w:pPr>
      <w:r>
        <w:rPr>
          <w:rFonts w:hint="eastAsia" w:ascii="仿宋_GB2312" w:eastAsia="仿宋_GB2312"/>
          <w:b/>
          <w:sz w:val="32"/>
          <w:szCs w:val="32"/>
        </w:rPr>
        <w:t>注意：学校管理员审核通过后，学员无法更改或取消报名。</w:t>
      </w:r>
    </w:p>
    <w:p>
      <w:r>
        <w:drawing>
          <wp:inline distT="0" distB="0" distL="114300" distR="114300">
            <wp:extent cx="5271770" cy="981710"/>
            <wp:effectExtent l="0" t="0" r="5080" b="8890"/>
            <wp:docPr id="4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7"/>
                    <pic:cNvPicPr>
                      <a:picLocks noChangeAspect="1"/>
                    </pic:cNvPicPr>
                  </pic:nvPicPr>
                  <pic:blipFill>
                    <a:blip r:embed="rId24"/>
                    <a:stretch>
                      <a:fillRect/>
                    </a:stretch>
                  </pic:blipFill>
                  <pic:spPr>
                    <a:xfrm>
                      <a:off x="0" y="0"/>
                      <a:ext cx="5271770" cy="981710"/>
                    </a:xfrm>
                    <a:prstGeom prst="rect">
                      <a:avLst/>
                    </a:prstGeom>
                    <a:noFill/>
                    <a:ln>
                      <a:noFill/>
                    </a:ln>
                  </pic:spPr>
                </pic:pic>
              </a:graphicData>
            </a:graphic>
          </wp:inline>
        </w:drawing>
      </w:r>
    </w:p>
    <w:p>
      <w:pPr>
        <w:widowControl/>
        <w:ind w:firstLine="640" w:firstLineChars="200"/>
        <w:jc w:val="left"/>
        <w:rPr>
          <w:rFonts w:ascii="仿宋" w:hAnsi="仿宋" w:eastAsia="仿宋" w:cs="仿宋"/>
          <w:kern w:val="0"/>
          <w:sz w:val="32"/>
          <w:szCs w:val="32"/>
          <w:lang w:bidi="ar"/>
        </w:rPr>
      </w:pPr>
      <w:r>
        <w:rPr>
          <w:rFonts w:ascii="仿宋" w:hAnsi="仿宋" w:eastAsia="仿宋" w:cs="仿宋"/>
          <w:kern w:val="0"/>
          <w:sz w:val="32"/>
          <w:szCs w:val="32"/>
          <w:lang w:bidi="ar"/>
        </w:rPr>
        <w:t>5.</w:t>
      </w:r>
      <w:r>
        <w:rPr>
          <w:rFonts w:hint="eastAsia" w:ascii="仿宋" w:hAnsi="仿宋" w:eastAsia="仿宋" w:cs="仿宋"/>
          <w:kern w:val="0"/>
          <w:sz w:val="32"/>
          <w:szCs w:val="32"/>
          <w:lang w:val="en-US" w:eastAsia="zh-CN" w:bidi="ar"/>
        </w:rPr>
        <w:t>4</w:t>
      </w:r>
      <w:r>
        <w:rPr>
          <w:rFonts w:hint="eastAsia" w:ascii="仿宋" w:hAnsi="仿宋" w:eastAsia="仿宋" w:cs="仿宋"/>
          <w:kern w:val="0"/>
          <w:sz w:val="32"/>
          <w:szCs w:val="32"/>
          <w:lang w:bidi="ar"/>
        </w:rPr>
        <w:t>已合格的人员报名</w:t>
      </w:r>
    </w:p>
    <w:p>
      <w:pPr>
        <w:ind w:firstLine="640" w:firstLineChars="200"/>
        <w:rPr>
          <w:rFonts w:ascii="仿宋_GB2312" w:eastAsia="仿宋_GB2312"/>
          <w:sz w:val="32"/>
          <w:szCs w:val="32"/>
        </w:rPr>
      </w:pPr>
      <w:r>
        <w:rPr>
          <w:rFonts w:hint="eastAsia" w:ascii="仿宋_GB2312" w:eastAsia="仿宋_GB2312"/>
          <w:sz w:val="32"/>
          <w:szCs w:val="32"/>
          <w:lang w:val="en-US" w:eastAsia="zh-CN"/>
        </w:rPr>
        <w:t>往年已合格人员可以重新报名培训和考试，</w:t>
      </w:r>
      <w:r>
        <w:rPr>
          <w:rFonts w:ascii="仿宋_GB2312" w:eastAsia="仿宋_GB2312"/>
          <w:sz w:val="32"/>
          <w:szCs w:val="32"/>
        </w:rPr>
        <w:t>点击【</w:t>
      </w:r>
      <w:r>
        <w:rPr>
          <w:rFonts w:hint="eastAsia" w:ascii="仿宋_GB2312" w:eastAsia="仿宋_GB2312"/>
          <w:sz w:val="32"/>
          <w:szCs w:val="32"/>
        </w:rPr>
        <w:t>我要报名</w:t>
      </w:r>
      <w:r>
        <w:rPr>
          <w:rFonts w:ascii="仿宋_GB2312" w:eastAsia="仿宋_GB2312"/>
          <w:sz w:val="32"/>
          <w:szCs w:val="32"/>
        </w:rPr>
        <w:t>】，</w:t>
      </w:r>
      <w:r>
        <w:rPr>
          <w:rFonts w:hint="eastAsia" w:ascii="仿宋_GB2312" w:eastAsia="仿宋_GB2312"/>
          <w:sz w:val="32"/>
          <w:szCs w:val="32"/>
        </w:rPr>
        <w:t>进入报名页面。</w:t>
      </w:r>
    </w:p>
    <w:p>
      <w:r>
        <w:drawing>
          <wp:inline distT="0" distB="0" distL="114300" distR="114300">
            <wp:extent cx="5269230" cy="2332990"/>
            <wp:effectExtent l="0" t="0" r="7620" b="10160"/>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15"/>
                    <a:stretch>
                      <a:fillRect/>
                    </a:stretch>
                  </pic:blipFill>
                  <pic:spPr>
                    <a:xfrm>
                      <a:off x="0" y="0"/>
                      <a:ext cx="5269230" cy="2332990"/>
                    </a:xfrm>
                    <a:prstGeom prst="rect">
                      <a:avLst/>
                    </a:prstGeom>
                    <a:noFill/>
                    <a:ln>
                      <a:noFill/>
                    </a:ln>
                  </pic:spPr>
                </pic:pic>
              </a:graphicData>
            </a:graphic>
          </wp:inline>
        </w:drawing>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系统提示“岗前培训己合格，请确认要重新培训?”</w:t>
      </w:r>
    </w:p>
    <w:p>
      <w:pPr>
        <w:ind w:firstLine="643" w:firstLineChars="200"/>
        <w:rPr>
          <w:rFonts w:hint="default" w:ascii="仿宋_GB2312" w:eastAsia="仿宋_GB2312"/>
          <w:b/>
          <w:bCs/>
          <w:color w:val="FF0000"/>
          <w:sz w:val="32"/>
          <w:szCs w:val="32"/>
          <w:lang w:val="en-US"/>
        </w:rPr>
      </w:pPr>
      <w:r>
        <w:rPr>
          <w:rFonts w:hint="eastAsia" w:ascii="仿宋_GB2312" w:eastAsia="仿宋_GB2312"/>
          <w:b/>
          <w:bCs/>
          <w:color w:val="FF0000"/>
          <w:sz w:val="32"/>
          <w:szCs w:val="32"/>
          <w:lang w:val="en-US" w:eastAsia="zh-CN"/>
        </w:rPr>
        <w:t>注意：点击确认重新培训后，之前的历史成绩及岗前培训证书将作废。如不继续参加培训，请点击放弃重新培训。</w:t>
      </w:r>
    </w:p>
    <w:p>
      <w:pPr>
        <w:rPr>
          <w:rFonts w:hint="eastAsia"/>
          <w:lang w:val="en-US" w:eastAsia="zh-CN"/>
        </w:rPr>
      </w:pPr>
      <w:r>
        <w:drawing>
          <wp:inline distT="0" distB="0" distL="114300" distR="114300">
            <wp:extent cx="5257800" cy="1430655"/>
            <wp:effectExtent l="0" t="0" r="0" b="1714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25"/>
                    <a:stretch>
                      <a:fillRect/>
                    </a:stretch>
                  </pic:blipFill>
                  <pic:spPr>
                    <a:xfrm>
                      <a:off x="0" y="0"/>
                      <a:ext cx="5257800" cy="1430655"/>
                    </a:xfrm>
                    <a:prstGeom prst="rect">
                      <a:avLst/>
                    </a:prstGeom>
                    <a:noFill/>
                    <a:ln>
                      <a:noFill/>
                    </a:ln>
                  </pic:spPr>
                </pic:pic>
              </a:graphicData>
            </a:graphic>
          </wp:inline>
        </w:drawing>
      </w:r>
    </w:p>
    <w:p>
      <w:pPr>
        <w:pStyle w:val="2"/>
        <w:spacing w:line="360" w:lineRule="auto"/>
        <w:rPr>
          <w:rStyle w:val="12"/>
          <w:rFonts w:hint="default" w:eastAsia="宋体"/>
          <w:sz w:val="32"/>
          <w:szCs w:val="32"/>
          <w:lang w:val="en-US" w:eastAsia="zh-CN"/>
        </w:rPr>
      </w:pPr>
      <w:bookmarkStart w:id="8" w:name="_Toc2104"/>
      <w:r>
        <w:rPr>
          <w:rStyle w:val="12"/>
          <w:rFonts w:hint="eastAsia"/>
          <w:sz w:val="32"/>
          <w:szCs w:val="32"/>
          <w:lang w:val="en-US" w:eastAsia="zh-CN"/>
        </w:rPr>
        <w:t>6</w:t>
      </w:r>
      <w:r>
        <w:rPr>
          <w:rStyle w:val="12"/>
          <w:rFonts w:hint="default"/>
          <w:sz w:val="32"/>
          <w:szCs w:val="32"/>
        </w:rPr>
        <w:t>.</w:t>
      </w:r>
      <w:r>
        <w:rPr>
          <w:rStyle w:val="12"/>
          <w:rFonts w:hint="eastAsia"/>
          <w:sz w:val="32"/>
          <w:szCs w:val="32"/>
          <w:lang w:val="en-US" w:eastAsia="zh-CN"/>
        </w:rPr>
        <w:t>论文上传</w:t>
      </w:r>
      <w:bookmarkEnd w:id="8"/>
    </w:p>
    <w:p>
      <w:pPr>
        <w:widowControl/>
        <w:ind w:firstLine="640" w:firstLineChars="200"/>
        <w:jc w:val="left"/>
        <w:rPr>
          <w:rFonts w:hint="default"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登录系统后，鼠标点击“岗前培训”—“论文上传”，点击“课程论文上传”上传高等教育政策法规及高等学校教师职业道德修养论文。注意上传论文格式为PDF。</w:t>
      </w:r>
    </w:p>
    <w:p>
      <w:pPr>
        <w:widowControl/>
        <w:jc w:val="left"/>
      </w:pPr>
      <w:r>
        <w:drawing>
          <wp:inline distT="0" distB="0" distL="114300" distR="114300">
            <wp:extent cx="5296535" cy="2352675"/>
            <wp:effectExtent l="0" t="0" r="18415" b="9525"/>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26"/>
                    <a:srcRect r="11671"/>
                    <a:stretch>
                      <a:fillRect/>
                    </a:stretch>
                  </pic:blipFill>
                  <pic:spPr>
                    <a:xfrm>
                      <a:off x="0" y="0"/>
                      <a:ext cx="5296535" cy="2352675"/>
                    </a:xfrm>
                    <a:prstGeom prst="rect">
                      <a:avLst/>
                    </a:prstGeom>
                    <a:noFill/>
                    <a:ln>
                      <a:noFill/>
                    </a:ln>
                  </pic:spPr>
                </pic:pic>
              </a:graphicData>
            </a:graphic>
          </wp:inline>
        </w:drawing>
      </w:r>
    </w:p>
    <w:p>
      <w:pPr>
        <w:widowControl/>
        <w:jc w:val="left"/>
      </w:pPr>
      <w:r>
        <w:drawing>
          <wp:inline distT="0" distB="0" distL="114300" distR="114300">
            <wp:extent cx="5273675" cy="1872615"/>
            <wp:effectExtent l="0" t="0" r="3175" b="1333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0"/>
                    <a:srcRect t="42944"/>
                    <a:stretch>
                      <a:fillRect/>
                    </a:stretch>
                  </pic:blipFill>
                  <pic:spPr>
                    <a:xfrm>
                      <a:off x="0" y="0"/>
                      <a:ext cx="5274310" cy="1872615"/>
                    </a:xfrm>
                    <a:prstGeom prst="rect">
                      <a:avLst/>
                    </a:prstGeom>
                    <a:noFill/>
                    <a:ln>
                      <a:noFill/>
                    </a:ln>
                  </pic:spPr>
                </pic:pic>
              </a:graphicData>
            </a:graphic>
          </wp:inline>
        </w:drawing>
      </w:r>
    </w:p>
    <w:p>
      <w:pPr>
        <w:widowControl/>
        <w:ind w:firstLine="640" w:firstLineChars="200"/>
        <w:jc w:val="left"/>
        <w:rPr>
          <w:rFonts w:hint="default"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上传成功后可以点击预览，查看已上传的论文和学校管理员初审结论，如有问题，可在学校管理员审核通过前重新上传课程论文。</w:t>
      </w:r>
    </w:p>
    <w:p>
      <w:pPr>
        <w:widowControl/>
        <w:jc w:val="center"/>
        <w:rPr>
          <w:rFonts w:hint="default" w:ascii="仿宋" w:hAnsi="仿宋" w:eastAsia="仿宋" w:cs="仿宋"/>
          <w:kern w:val="0"/>
          <w:sz w:val="32"/>
          <w:szCs w:val="32"/>
          <w:lang w:val="en-US" w:eastAsia="zh-CN" w:bidi="ar"/>
        </w:rPr>
      </w:pPr>
      <w:r>
        <w:drawing>
          <wp:inline distT="0" distB="0" distL="114300" distR="114300">
            <wp:extent cx="5269230" cy="1100455"/>
            <wp:effectExtent l="0" t="0" r="3810" b="12065"/>
            <wp:docPr id="3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4"/>
                    <pic:cNvPicPr>
                      <a:picLocks noChangeAspect="1"/>
                    </pic:cNvPicPr>
                  </pic:nvPicPr>
                  <pic:blipFill>
                    <a:blip r:embed="rId27"/>
                    <a:stretch>
                      <a:fillRect/>
                    </a:stretch>
                  </pic:blipFill>
                  <pic:spPr>
                    <a:xfrm>
                      <a:off x="0" y="0"/>
                      <a:ext cx="5269230" cy="1100455"/>
                    </a:xfrm>
                    <a:prstGeom prst="rect">
                      <a:avLst/>
                    </a:prstGeom>
                    <a:noFill/>
                    <a:ln>
                      <a:noFill/>
                    </a:ln>
                  </pic:spPr>
                </pic:pic>
              </a:graphicData>
            </a:graphic>
          </wp:inline>
        </w:drawing>
      </w:r>
    </w:p>
    <w:p>
      <w:pPr>
        <w:pStyle w:val="2"/>
        <w:spacing w:line="360" w:lineRule="auto"/>
        <w:rPr>
          <w:rStyle w:val="12"/>
          <w:rFonts w:hint="default"/>
          <w:sz w:val="32"/>
          <w:szCs w:val="32"/>
        </w:rPr>
      </w:pPr>
      <w:bookmarkStart w:id="9" w:name="_Toc20070"/>
      <w:r>
        <w:rPr>
          <w:rStyle w:val="12"/>
          <w:rFonts w:hint="eastAsia"/>
          <w:sz w:val="32"/>
          <w:szCs w:val="32"/>
          <w:lang w:val="en-US" w:eastAsia="zh-CN"/>
        </w:rPr>
        <w:t>7</w:t>
      </w:r>
      <w:r>
        <w:rPr>
          <w:rStyle w:val="12"/>
          <w:rFonts w:hint="default"/>
          <w:sz w:val="32"/>
          <w:szCs w:val="32"/>
        </w:rPr>
        <w:t>.考试安排</w:t>
      </w:r>
      <w:bookmarkEnd w:id="9"/>
    </w:p>
    <w:p>
      <w:pPr>
        <w:widowControl/>
        <w:ind w:firstLine="640" w:firstLineChars="200"/>
        <w:jc w:val="left"/>
        <w:rPr>
          <w:rFonts w:ascii="仿宋" w:hAnsi="仿宋" w:eastAsia="仿宋" w:cs="仿宋"/>
          <w:kern w:val="0"/>
          <w:sz w:val="32"/>
          <w:szCs w:val="32"/>
          <w:lang w:bidi="ar"/>
        </w:rPr>
      </w:pPr>
      <w:r>
        <w:rPr>
          <w:rFonts w:hint="eastAsia" w:ascii="仿宋" w:hAnsi="仿宋" w:eastAsia="仿宋" w:cs="仿宋"/>
          <w:kern w:val="0"/>
          <w:sz w:val="32"/>
          <w:szCs w:val="32"/>
          <w:lang w:bidi="ar"/>
        </w:rPr>
        <w:t>准考证书发布后，学员请及时关注学校发布的相关通知下载准考证并按照准考证信息按时参加考试。首页点击“岗前培训”—“我的培训”—“考试安排”，可以点击“打印准考证”，显示如下：</w:t>
      </w:r>
    </w:p>
    <w:p>
      <w:pPr>
        <w:widowControl/>
      </w:pPr>
      <w:r>
        <w:drawing>
          <wp:inline distT="0" distB="0" distL="0" distR="0">
            <wp:extent cx="5274310" cy="1414145"/>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8"/>
                    <a:stretch>
                      <a:fillRect/>
                    </a:stretch>
                  </pic:blipFill>
                  <pic:spPr>
                    <a:xfrm>
                      <a:off x="0" y="0"/>
                      <a:ext cx="5274310" cy="1414145"/>
                    </a:xfrm>
                    <a:prstGeom prst="rect">
                      <a:avLst/>
                    </a:prstGeom>
                  </pic:spPr>
                </pic:pic>
              </a:graphicData>
            </a:graphic>
          </wp:inline>
        </w:drawing>
      </w:r>
    </w:p>
    <w:p>
      <w:pPr>
        <w:pStyle w:val="2"/>
        <w:spacing w:line="360" w:lineRule="auto"/>
        <w:rPr>
          <w:rStyle w:val="12"/>
          <w:rFonts w:hint="default"/>
          <w:sz w:val="32"/>
          <w:szCs w:val="32"/>
        </w:rPr>
      </w:pPr>
      <w:bookmarkStart w:id="10" w:name="_Toc23247"/>
      <w:r>
        <w:rPr>
          <w:rStyle w:val="12"/>
          <w:rFonts w:hint="eastAsia"/>
          <w:sz w:val="32"/>
          <w:szCs w:val="32"/>
          <w:lang w:val="en-US" w:eastAsia="zh-CN"/>
        </w:rPr>
        <w:t>8</w:t>
      </w:r>
      <w:r>
        <w:rPr>
          <w:rStyle w:val="12"/>
          <w:rFonts w:hint="default"/>
          <w:sz w:val="32"/>
          <w:szCs w:val="32"/>
        </w:rPr>
        <w:t>.成绩查询</w:t>
      </w:r>
      <w:bookmarkEnd w:id="10"/>
    </w:p>
    <w:p>
      <w:pPr>
        <w:widowControl/>
        <w:ind w:firstLine="640" w:firstLineChars="200"/>
        <w:jc w:val="left"/>
        <w:rPr>
          <w:rFonts w:ascii="仿宋" w:hAnsi="仿宋" w:eastAsia="仿宋" w:cs="仿宋"/>
          <w:kern w:val="0"/>
          <w:sz w:val="32"/>
          <w:szCs w:val="32"/>
          <w:lang w:bidi="ar"/>
        </w:rPr>
      </w:pPr>
      <w:r>
        <w:rPr>
          <w:rFonts w:hint="eastAsia" w:ascii="仿宋" w:hAnsi="仿宋" w:eastAsia="仿宋" w:cs="仿宋"/>
          <w:kern w:val="0"/>
          <w:sz w:val="32"/>
          <w:szCs w:val="32"/>
          <w:lang w:bidi="ar"/>
        </w:rPr>
        <w:t>参加考试后，待系统发布考试成绩，首页点击“岗前培训”—“我的培训”—“成绩查询”，可以查看考试成绩，显示如下：</w:t>
      </w:r>
    </w:p>
    <w:p>
      <w:pPr>
        <w:widowControl/>
      </w:pPr>
      <w:r>
        <w:drawing>
          <wp:inline distT="0" distB="0" distL="0" distR="0">
            <wp:extent cx="5274310" cy="1268730"/>
            <wp:effectExtent l="0" t="0" r="254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9"/>
                    <a:stretch>
                      <a:fillRect/>
                    </a:stretch>
                  </pic:blipFill>
                  <pic:spPr>
                    <a:xfrm>
                      <a:off x="0" y="0"/>
                      <a:ext cx="5274310" cy="1268730"/>
                    </a:xfrm>
                    <a:prstGeom prst="rect">
                      <a:avLst/>
                    </a:prstGeom>
                  </pic:spPr>
                </pic:pic>
              </a:graphicData>
            </a:graphic>
          </wp:inline>
        </w:drawing>
      </w:r>
    </w:p>
    <w:p>
      <w:pPr>
        <w:pStyle w:val="2"/>
        <w:spacing w:line="360" w:lineRule="auto"/>
        <w:rPr>
          <w:rStyle w:val="12"/>
          <w:rFonts w:hint="default"/>
          <w:sz w:val="32"/>
          <w:szCs w:val="32"/>
        </w:rPr>
      </w:pPr>
      <w:bookmarkStart w:id="11" w:name="_Toc4716"/>
      <w:r>
        <w:rPr>
          <w:rStyle w:val="12"/>
          <w:rFonts w:hint="eastAsia"/>
          <w:sz w:val="32"/>
          <w:szCs w:val="32"/>
          <w:lang w:val="en-US" w:eastAsia="zh-CN"/>
        </w:rPr>
        <w:t>9</w:t>
      </w:r>
      <w:r>
        <w:rPr>
          <w:rStyle w:val="12"/>
          <w:rFonts w:hint="default"/>
          <w:sz w:val="32"/>
          <w:szCs w:val="32"/>
        </w:rPr>
        <w:t>.历史成绩</w:t>
      </w:r>
      <w:bookmarkEnd w:id="11"/>
    </w:p>
    <w:p>
      <w:pPr>
        <w:widowControl/>
        <w:ind w:firstLine="640" w:firstLineChars="200"/>
        <w:jc w:val="left"/>
        <w:rPr>
          <w:rFonts w:ascii="仿宋" w:hAnsi="仿宋" w:eastAsia="仿宋" w:cs="仿宋"/>
          <w:kern w:val="0"/>
          <w:sz w:val="32"/>
          <w:szCs w:val="32"/>
          <w:lang w:bidi="ar"/>
        </w:rPr>
      </w:pPr>
      <w:r>
        <w:rPr>
          <w:rFonts w:hint="eastAsia" w:ascii="仿宋" w:hAnsi="仿宋" w:eastAsia="仿宋" w:cs="仿宋"/>
          <w:kern w:val="0"/>
          <w:sz w:val="32"/>
          <w:szCs w:val="32"/>
          <w:lang w:bidi="ar"/>
        </w:rPr>
        <w:t>首页点击“岗前培训”—“我的培训”—“历史成绩”，可以查看历史成绩，显示如下：</w:t>
      </w:r>
    </w:p>
    <w:p>
      <w:pPr>
        <w:widowControl/>
      </w:pPr>
      <w:r>
        <w:drawing>
          <wp:inline distT="0" distB="0" distL="0" distR="0">
            <wp:extent cx="5274310" cy="145478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30"/>
                    <a:stretch>
                      <a:fillRect/>
                    </a:stretch>
                  </pic:blipFill>
                  <pic:spPr>
                    <a:xfrm>
                      <a:off x="0" y="0"/>
                      <a:ext cx="5274310" cy="1454785"/>
                    </a:xfrm>
                    <a:prstGeom prst="rect">
                      <a:avLst/>
                    </a:prstGeom>
                  </pic:spPr>
                </pic:pic>
              </a:graphicData>
            </a:graphic>
          </wp:inline>
        </w:drawing>
      </w:r>
    </w:p>
    <w:p>
      <w:pPr>
        <w:pStyle w:val="2"/>
        <w:spacing w:line="360" w:lineRule="auto"/>
        <w:rPr>
          <w:rStyle w:val="12"/>
          <w:rFonts w:hint="default"/>
          <w:sz w:val="32"/>
          <w:szCs w:val="32"/>
        </w:rPr>
      </w:pPr>
      <w:bookmarkStart w:id="12" w:name="_Toc10237"/>
      <w:r>
        <w:rPr>
          <w:rStyle w:val="12"/>
          <w:rFonts w:hint="eastAsia"/>
          <w:sz w:val="32"/>
          <w:szCs w:val="32"/>
          <w:lang w:val="en-US" w:eastAsia="zh-CN"/>
        </w:rPr>
        <w:t>10</w:t>
      </w:r>
      <w:r>
        <w:rPr>
          <w:rStyle w:val="12"/>
          <w:rFonts w:hint="default"/>
          <w:sz w:val="32"/>
          <w:szCs w:val="32"/>
        </w:rPr>
        <w:t>.证书打印</w:t>
      </w:r>
      <w:bookmarkEnd w:id="12"/>
    </w:p>
    <w:p>
      <w:pPr>
        <w:spacing w:line="580" w:lineRule="exact"/>
        <w:ind w:firstLine="640" w:firstLineChars="200"/>
        <w:rPr>
          <w:rFonts w:ascii="仿宋_GB2312" w:eastAsia="仿宋_GB2312"/>
          <w:sz w:val="32"/>
          <w:szCs w:val="32"/>
        </w:rPr>
      </w:pPr>
      <w:r>
        <w:rPr>
          <w:rFonts w:ascii="仿宋_GB2312" w:eastAsia="仿宋_GB2312"/>
          <w:sz w:val="32"/>
          <w:szCs w:val="32"/>
        </w:rPr>
        <w:t>学员可进入</w:t>
      </w:r>
      <w:r>
        <w:rPr>
          <w:rFonts w:hint="eastAsia" w:ascii="仿宋" w:hAnsi="仿宋" w:eastAsia="仿宋" w:cs="仿宋"/>
          <w:kern w:val="0"/>
          <w:sz w:val="32"/>
          <w:szCs w:val="32"/>
          <w:lang w:bidi="ar"/>
        </w:rPr>
        <w:t>“岗前培训”—“我的培训”—“证书打印”</w:t>
      </w:r>
      <w:r>
        <w:rPr>
          <w:rFonts w:ascii="仿宋_GB2312" w:eastAsia="仿宋_GB2312"/>
          <w:sz w:val="32"/>
          <w:szCs w:val="32"/>
        </w:rPr>
        <w:t>查看并下载打印证书。</w:t>
      </w:r>
    </w:p>
    <w:p>
      <w:pPr>
        <w:rPr>
          <w:rFonts w:ascii="仿宋_GB2312" w:eastAsia="仿宋_GB2312"/>
          <w:sz w:val="32"/>
          <w:szCs w:val="32"/>
        </w:rPr>
      </w:pPr>
      <w:r>
        <w:drawing>
          <wp:inline distT="0" distB="0" distL="0" distR="0">
            <wp:extent cx="5274310" cy="104902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31"/>
                    <a:stretch>
                      <a:fillRect/>
                    </a:stretch>
                  </pic:blipFill>
                  <pic:spPr>
                    <a:xfrm>
                      <a:off x="0" y="0"/>
                      <a:ext cx="5274310" cy="1049020"/>
                    </a:xfrm>
                    <a:prstGeom prst="rect">
                      <a:avLst/>
                    </a:prstGeom>
                  </pic:spPr>
                </pic:pic>
              </a:graphicData>
            </a:graphic>
          </wp:inline>
        </w:drawing>
      </w:r>
    </w:p>
    <w:p>
      <w:pPr>
        <w:rPr>
          <w:rFonts w:ascii="仿宋_GB2312" w:eastAsia="仿宋_GB2312"/>
          <w:sz w:val="32"/>
          <w:szCs w:val="32"/>
        </w:rPr>
      </w:pPr>
      <w:r>
        <w:drawing>
          <wp:inline distT="0" distB="0" distL="114300" distR="114300">
            <wp:extent cx="5274310" cy="1278255"/>
            <wp:effectExtent l="0" t="0" r="2540" b="0"/>
            <wp:docPr id="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7"/>
                    <pic:cNvPicPr>
                      <a:picLocks noChangeAspect="1"/>
                    </pic:cNvPicPr>
                  </pic:nvPicPr>
                  <pic:blipFill>
                    <a:blip r:embed="rId32"/>
                    <a:stretch>
                      <a:fillRect/>
                    </a:stretch>
                  </pic:blipFill>
                  <pic:spPr>
                    <a:xfrm>
                      <a:off x="0" y="0"/>
                      <a:ext cx="5274310" cy="1278300"/>
                    </a:xfrm>
                    <a:prstGeom prst="rect">
                      <a:avLst/>
                    </a:prstGeom>
                    <a:noFill/>
                    <a:ln>
                      <a:noFill/>
                    </a:ln>
                  </pic:spPr>
                </pic:pic>
              </a:graphicData>
            </a:graphic>
          </wp:inline>
        </w:drawing>
      </w:r>
    </w:p>
    <w:p>
      <w:pPr>
        <w:jc w:val="center"/>
        <w:rPr>
          <w:rFonts w:ascii="仿宋_GB2312" w:eastAsia="仿宋_GB2312"/>
          <w:sz w:val="32"/>
          <w:szCs w:val="32"/>
        </w:rPr>
      </w:pPr>
      <w:r>
        <w:drawing>
          <wp:inline distT="0" distB="0" distL="114300" distR="114300">
            <wp:extent cx="3723640" cy="2352040"/>
            <wp:effectExtent l="0" t="0" r="10160" b="10160"/>
            <wp:docPr id="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8"/>
                    <pic:cNvPicPr>
                      <a:picLocks noChangeAspect="1"/>
                    </pic:cNvPicPr>
                  </pic:nvPicPr>
                  <pic:blipFill>
                    <a:blip r:embed="rId33"/>
                    <a:stretch>
                      <a:fillRect/>
                    </a:stretch>
                  </pic:blipFill>
                  <pic:spPr>
                    <a:xfrm>
                      <a:off x="0" y="0"/>
                      <a:ext cx="3723640" cy="2352040"/>
                    </a:xfrm>
                    <a:prstGeom prst="rect">
                      <a:avLst/>
                    </a:prstGeom>
                    <a:noFill/>
                    <a:ln>
                      <a:noFill/>
                    </a:ln>
                  </pic:spPr>
                </pic:pic>
              </a:graphicData>
            </a:graphic>
          </wp:inline>
        </w:drawing>
      </w:r>
    </w:p>
    <w:p>
      <w:pPr>
        <w:pStyle w:val="2"/>
        <w:spacing w:line="360" w:lineRule="auto"/>
        <w:rPr>
          <w:rStyle w:val="12"/>
          <w:rFonts w:hint="default"/>
          <w:sz w:val="32"/>
          <w:szCs w:val="32"/>
        </w:rPr>
      </w:pPr>
      <w:bookmarkStart w:id="13" w:name="_Toc31042"/>
      <w:r>
        <w:rPr>
          <w:rStyle w:val="12"/>
          <w:rFonts w:hint="default"/>
          <w:sz w:val="32"/>
          <w:szCs w:val="32"/>
        </w:rPr>
        <w:t>1</w:t>
      </w:r>
      <w:r>
        <w:rPr>
          <w:rStyle w:val="12"/>
          <w:rFonts w:hint="eastAsia"/>
          <w:sz w:val="32"/>
          <w:szCs w:val="32"/>
          <w:lang w:val="en-US" w:eastAsia="zh-CN"/>
        </w:rPr>
        <w:t>1</w:t>
      </w:r>
      <w:r>
        <w:rPr>
          <w:rStyle w:val="12"/>
          <w:rFonts w:hint="default"/>
          <w:sz w:val="32"/>
          <w:szCs w:val="32"/>
        </w:rPr>
        <w:t>.申请证书补发</w:t>
      </w:r>
      <w:bookmarkEnd w:id="13"/>
    </w:p>
    <w:p>
      <w:pPr>
        <w:spacing w:line="580" w:lineRule="exact"/>
        <w:ind w:firstLine="640" w:firstLineChars="200"/>
        <w:rPr>
          <w:rFonts w:ascii="仿宋_GB2312" w:eastAsia="仿宋_GB2312"/>
          <w:sz w:val="32"/>
          <w:szCs w:val="32"/>
        </w:rPr>
      </w:pPr>
      <w:r>
        <w:rPr>
          <w:rFonts w:hint="eastAsia" w:ascii="仿宋_GB2312" w:eastAsia="仿宋_GB2312"/>
          <w:sz w:val="32"/>
          <w:szCs w:val="32"/>
        </w:rPr>
        <w:t>点击</w:t>
      </w:r>
      <w:r>
        <w:rPr>
          <w:rFonts w:hint="eastAsia" w:ascii="仿宋" w:hAnsi="仿宋" w:eastAsia="仿宋" w:cs="仿宋"/>
          <w:kern w:val="0"/>
          <w:sz w:val="32"/>
          <w:szCs w:val="32"/>
          <w:lang w:bidi="ar"/>
        </w:rPr>
        <w:t>“岗前培训”—“我的培训”—“证书打印”</w:t>
      </w:r>
      <w:r>
        <w:rPr>
          <w:rFonts w:ascii="仿宋_GB2312" w:eastAsia="仿宋_GB2312"/>
          <w:sz w:val="32"/>
          <w:szCs w:val="32"/>
        </w:rPr>
        <w:t>证书打印可申请证书补发。上传学校审核盖章的“贵州省高等学校教师岗前培训合格证书补发换发申请表”及相关证明材料，填写申请理由保存即可。</w:t>
      </w:r>
    </w:p>
    <w:p>
      <w:pPr>
        <w:rPr>
          <w:rFonts w:ascii="仿宋_GB2312" w:eastAsia="仿宋_GB2312"/>
          <w:sz w:val="32"/>
          <w:szCs w:val="32"/>
        </w:rPr>
      </w:pPr>
      <w:r>
        <w:drawing>
          <wp:inline distT="0" distB="0" distL="0" distR="0">
            <wp:extent cx="5274310" cy="1104900"/>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34"/>
                    <a:stretch>
                      <a:fillRect/>
                    </a:stretch>
                  </pic:blipFill>
                  <pic:spPr>
                    <a:xfrm>
                      <a:off x="0" y="0"/>
                      <a:ext cx="5274310" cy="1104900"/>
                    </a:xfrm>
                    <a:prstGeom prst="rect">
                      <a:avLst/>
                    </a:prstGeom>
                  </pic:spPr>
                </pic:pic>
              </a:graphicData>
            </a:graphic>
          </wp:inline>
        </w:drawing>
      </w:r>
    </w:p>
    <w:p>
      <w:pPr>
        <w:jc w:val="center"/>
        <w:rPr>
          <w:rFonts w:ascii="仿宋_GB2312" w:eastAsia="仿宋_GB2312"/>
          <w:sz w:val="32"/>
          <w:szCs w:val="32"/>
        </w:rPr>
      </w:pPr>
      <w:r>
        <w:drawing>
          <wp:inline distT="0" distB="0" distL="0" distR="0">
            <wp:extent cx="3637280" cy="1795145"/>
            <wp:effectExtent l="0" t="0" r="1270" b="0"/>
            <wp:docPr id="48" name="图片 48"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图形用户界面, 应用程序&#10;&#10;描述已自动生成"/>
                    <pic:cNvPicPr>
                      <a:picLocks noChangeAspect="1"/>
                    </pic:cNvPicPr>
                  </pic:nvPicPr>
                  <pic:blipFill>
                    <a:blip r:embed="rId35"/>
                    <a:stretch>
                      <a:fillRect/>
                    </a:stretch>
                  </pic:blipFill>
                  <pic:spPr>
                    <a:xfrm>
                      <a:off x="0" y="0"/>
                      <a:ext cx="3642070" cy="1797795"/>
                    </a:xfrm>
                    <a:prstGeom prst="rect">
                      <a:avLst/>
                    </a:prstGeom>
                  </pic:spPr>
                </pic:pic>
              </a:graphicData>
            </a:graphic>
          </wp:inline>
        </w:drawing>
      </w:r>
    </w:p>
    <w:p>
      <w:pPr>
        <w:spacing w:line="580" w:lineRule="exact"/>
        <w:ind w:firstLine="640" w:firstLineChars="200"/>
        <w:rPr>
          <w:rFonts w:ascii="仿宋_GB2312" w:eastAsia="仿宋_GB2312"/>
          <w:sz w:val="32"/>
          <w:szCs w:val="32"/>
        </w:rPr>
      </w:pPr>
      <w:r>
        <w:rPr>
          <w:rFonts w:ascii="仿宋_GB2312" w:eastAsia="仿宋_GB2312"/>
          <w:sz w:val="32"/>
          <w:szCs w:val="32"/>
        </w:rPr>
        <w:t>学校与高师中心管理员审核通过，就能下载并打印证书。</w:t>
      </w:r>
    </w:p>
    <w:p>
      <w:pPr>
        <w:jc w:val="center"/>
        <w:rPr>
          <w:rFonts w:ascii="仿宋_GB2312" w:eastAsia="仿宋_GB2312"/>
          <w:sz w:val="32"/>
          <w:szCs w:val="32"/>
        </w:rPr>
      </w:pPr>
      <w:r>
        <w:drawing>
          <wp:inline distT="0" distB="0" distL="114300" distR="114300">
            <wp:extent cx="3780155" cy="793750"/>
            <wp:effectExtent l="0" t="0" r="0" b="6350"/>
            <wp:docPr id="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2"/>
                    <pic:cNvPicPr>
                      <a:picLocks noChangeAspect="1"/>
                    </pic:cNvPicPr>
                  </pic:nvPicPr>
                  <pic:blipFill>
                    <a:blip r:embed="rId36"/>
                    <a:srcRect l="28292" t="31334" b="20114"/>
                    <a:stretch>
                      <a:fillRect/>
                    </a:stretch>
                  </pic:blipFill>
                  <pic:spPr>
                    <a:xfrm>
                      <a:off x="0" y="0"/>
                      <a:ext cx="3781425" cy="794074"/>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38yactAgAAV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38yactAgAAVwQAAA4AAAAAAAAAAQAgAAAAHwEAAGRycy9lMm9Eb2MueG1sUEsFBgAAAAAG&#10;AAYAWQEAAL4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Y5YzEzOTk4NzY5NzA0N2QzYzgyNjEzNTUxNGEyZDQifQ=="/>
  </w:docVars>
  <w:rsids>
    <w:rsidRoot w:val="00BA4571"/>
    <w:rsid w:val="00186714"/>
    <w:rsid w:val="002F6760"/>
    <w:rsid w:val="00397A10"/>
    <w:rsid w:val="003A112B"/>
    <w:rsid w:val="004554FB"/>
    <w:rsid w:val="004F4DB3"/>
    <w:rsid w:val="00507799"/>
    <w:rsid w:val="005806CA"/>
    <w:rsid w:val="00640570"/>
    <w:rsid w:val="006C186A"/>
    <w:rsid w:val="00804D0C"/>
    <w:rsid w:val="0085519A"/>
    <w:rsid w:val="00877610"/>
    <w:rsid w:val="00897A0F"/>
    <w:rsid w:val="008C6D2E"/>
    <w:rsid w:val="00994EA2"/>
    <w:rsid w:val="0099528B"/>
    <w:rsid w:val="00B11C10"/>
    <w:rsid w:val="00B337AF"/>
    <w:rsid w:val="00B75A4B"/>
    <w:rsid w:val="00BA4571"/>
    <w:rsid w:val="00BB3878"/>
    <w:rsid w:val="00BF21C9"/>
    <w:rsid w:val="00C36C61"/>
    <w:rsid w:val="00C861F3"/>
    <w:rsid w:val="00D2708A"/>
    <w:rsid w:val="00EA46F4"/>
    <w:rsid w:val="00EB1C57"/>
    <w:rsid w:val="00F22976"/>
    <w:rsid w:val="02AB3A03"/>
    <w:rsid w:val="07761813"/>
    <w:rsid w:val="0DD659C6"/>
    <w:rsid w:val="12344715"/>
    <w:rsid w:val="12FD628C"/>
    <w:rsid w:val="14882959"/>
    <w:rsid w:val="19D72FF5"/>
    <w:rsid w:val="1A5B6547"/>
    <w:rsid w:val="20630E08"/>
    <w:rsid w:val="21BB42DB"/>
    <w:rsid w:val="22DD486C"/>
    <w:rsid w:val="23F26867"/>
    <w:rsid w:val="2D8E6A2B"/>
    <w:rsid w:val="2F6B28DA"/>
    <w:rsid w:val="374C733F"/>
    <w:rsid w:val="3B547B44"/>
    <w:rsid w:val="40294363"/>
    <w:rsid w:val="466940A4"/>
    <w:rsid w:val="476676B0"/>
    <w:rsid w:val="47A654B1"/>
    <w:rsid w:val="4AE056EA"/>
    <w:rsid w:val="4B7F30D1"/>
    <w:rsid w:val="4F72755D"/>
    <w:rsid w:val="55CA62F5"/>
    <w:rsid w:val="584164D6"/>
    <w:rsid w:val="63731C0A"/>
    <w:rsid w:val="649035F3"/>
    <w:rsid w:val="77315AF7"/>
    <w:rsid w:val="7BA7197A"/>
    <w:rsid w:val="7BE67FFA"/>
    <w:rsid w:val="EED96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480"/>
      <w:outlineLvl w:val="0"/>
    </w:pPr>
    <w:rPr>
      <w:rFonts w:ascii="Cambria" w:hAnsi="Cambria"/>
      <w:b/>
      <w:bCs/>
      <w:color w:val="366091"/>
      <w:sz w:val="32"/>
      <w:szCs w:val="28"/>
    </w:rPr>
  </w:style>
  <w:style w:type="paragraph" w:styleId="3">
    <w:name w:val="heading 2"/>
    <w:basedOn w:val="1"/>
    <w:next w:val="1"/>
    <w:unhideWhenUsed/>
    <w:qFormat/>
    <w:uiPriority w:val="9"/>
    <w:pPr>
      <w:keepNext/>
      <w:keepLines/>
      <w:spacing w:before="200"/>
      <w:outlineLvl w:val="1"/>
    </w:pPr>
    <w:rPr>
      <w:rFonts w:ascii="Cambria" w:hAnsi="Cambria"/>
      <w:b/>
      <w:bCs/>
      <w:color w:val="4F81BD"/>
      <w:sz w:val="26"/>
      <w:szCs w:val="26"/>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unhideWhenUsed/>
    <w:qFormat/>
    <w:uiPriority w:val="0"/>
    <w:pPr>
      <w:spacing w:afterLines="50" w:line="360" w:lineRule="auto"/>
      <w:ind w:firstLine="420" w:firstLine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unhideWhenUsed/>
    <w:qFormat/>
    <w:uiPriority w:val="39"/>
    <w:pPr>
      <w:spacing w:before="120" w:after="120"/>
    </w:pPr>
    <w:rPr>
      <w:rFonts w:cs="Calibri"/>
      <w:b/>
      <w:bCs/>
      <w:caps/>
      <w:sz w:val="20"/>
      <w:szCs w:val="20"/>
    </w:rPr>
  </w:style>
  <w:style w:type="character" w:styleId="10">
    <w:name w:val="Hyperlink"/>
    <w:basedOn w:val="9"/>
    <w:unhideWhenUsed/>
    <w:qFormat/>
    <w:uiPriority w:val="99"/>
    <w:rPr>
      <w:color w:val="0563C1" w:themeColor="hyperlink"/>
      <w:u w:val="single"/>
      <w14:textFill>
        <w14:solidFill>
          <w14:schemeClr w14:val="hlink"/>
        </w14:solidFill>
      </w14:textFill>
    </w:rPr>
  </w:style>
  <w:style w:type="paragraph" w:customStyle="1" w:styleId="11">
    <w:name w:val="TOC 标题1"/>
    <w:basedOn w:val="2"/>
    <w:next w:val="1"/>
    <w:unhideWhenUsed/>
    <w:qFormat/>
    <w:uiPriority w:val="39"/>
    <w:pPr>
      <w:outlineLvl w:val="9"/>
    </w:pPr>
  </w:style>
  <w:style w:type="character" w:customStyle="1" w:styleId="12">
    <w:name w:val="fontstyle01"/>
    <w:basedOn w:val="9"/>
    <w:qFormat/>
    <w:uiPriority w:val="0"/>
    <w:rPr>
      <w:rFonts w:hint="eastAsia" w:ascii="宋体" w:hAnsi="宋体" w:eastAsia="宋体"/>
      <w:color w:val="000000"/>
      <w:sz w:val="44"/>
      <w:szCs w:val="44"/>
    </w:rPr>
  </w:style>
  <w:style w:type="character" w:customStyle="1" w:styleId="13">
    <w:name w:val="fontstyle41"/>
    <w:basedOn w:val="9"/>
    <w:qFormat/>
    <w:uiPriority w:val="0"/>
    <w:rPr>
      <w:rFonts w:hint="eastAsia" w:ascii="黑体" w:hAnsi="黑体" w:eastAsia="黑体"/>
      <w:b/>
      <w:bCs/>
      <w:color w:val="000000"/>
      <w:sz w:val="32"/>
      <w:szCs w:val="32"/>
    </w:rPr>
  </w:style>
  <w:style w:type="paragraph" w:styleId="14">
    <w:name w:val="List Paragraph"/>
    <w:basedOn w:val="1"/>
    <w:qFormat/>
    <w:uiPriority w:val="34"/>
    <w:pPr>
      <w:ind w:left="720"/>
      <w:contextualSpacing/>
    </w:pPr>
  </w:style>
  <w:style w:type="paragraph" w:customStyle="1" w:styleId="15">
    <w:name w:val="WPSOffice手动目录 1"/>
    <w:qFormat/>
    <w:uiPriority w:val="0"/>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8" Type="http://schemas.openxmlformats.org/officeDocument/2006/relationships/fontTable" Target="fontTable.xml"/><Relationship Id="rId37" Type="http://schemas.openxmlformats.org/officeDocument/2006/relationships/customXml" Target="../customXml/item1.xml"/><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2000</Words>
  <Characters>2093</Characters>
  <Lines>8</Lines>
  <Paragraphs>5</Paragraphs>
  <TotalTime>9</TotalTime>
  <ScaleCrop>false</ScaleCrop>
  <LinksUpToDate>false</LinksUpToDate>
  <CharactersWithSpaces>2134</CharactersWithSpaces>
  <Application>WPS Office_11.1.0.14252_F1E327BC-269C-435d-A152-05C5408002CA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2022-09-13T11:21:00Z</dcterms:created>
  <dc:creator>Administrator</dc:creator>
  <cp:lastModifiedBy>Harmony小荷</cp:lastModifiedBy>
  <cp:lastPrinted>2025-09-01T10:01:00Z</cp:lastPrinted>
  <dcterms:modified xsi:type="dcterms:W3CDTF">2026-03-27T07:15:16Z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2052-11.1.0.14252</vt:lpwstr>
  </property>
  <property fmtid="{D5CDD505-2E9C-101B-9397-08002B2CF9AE}" pid="3" name="ICV">
    <vt:lpwstr>F07A72C091176CD84937DB688EDFBB74_43</vt:lpwstr>
  </property>
  <property fmtid="{D5CDD505-2E9C-101B-9397-08002B2CF9AE}" pid="4" name="KSOTemplateDocerSaveRecord">
    <vt:lpwstr>eyJoZGlkIjoiZDE5OTA0MTMwNjg3OGZlMzZhNDRmMzgzYjQ5MzQ4YjAiLCJ1c2VySWQiOiI2NTAxMDY4MzgifQ==</vt:lpwstr>
  </property>
</Properties>
</file>