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0" w:firstLineChars="0"/>
        <w:rPr>
          <w:rFonts w:ascii="Calibri Light" w:hAnsi="Calibri Light" w:cs="Wingdings"/>
          <w:spacing w:val="20"/>
          <w:sz w:val="32"/>
          <w:szCs w:val="32"/>
        </w:rPr>
      </w:pPr>
      <w:r>
        <w:rPr>
          <w:rFonts w:hint="eastAsia" w:ascii="Calibri Light" w:hAnsi="Calibri Light" w:cs="Wingdings"/>
          <w:spacing w:val="20"/>
          <w:sz w:val="32"/>
          <w:szCs w:val="32"/>
        </w:rPr>
        <w:t>附件1：</w:t>
      </w:r>
    </w:p>
    <w:p>
      <w:pPr>
        <w:spacing w:line="360" w:lineRule="auto"/>
        <w:ind w:firstLine="0" w:firstLineChars="0"/>
        <w:rPr>
          <w:rFonts w:ascii="Calibri Light" w:hAnsi="Calibri Light" w:cs="Wingdings"/>
          <w:spacing w:val="20"/>
          <w:sz w:val="48"/>
          <w:szCs w:val="48"/>
        </w:rPr>
      </w:pPr>
    </w:p>
    <w:p>
      <w:pPr>
        <w:spacing w:line="360" w:lineRule="auto"/>
        <w:ind w:firstLine="0" w:firstLineChars="0"/>
        <w:rPr>
          <w:rFonts w:ascii="Calibri Light" w:hAnsi="Calibri Light" w:cs="Wingdings"/>
          <w:spacing w:val="20"/>
          <w:sz w:val="48"/>
          <w:szCs w:val="48"/>
        </w:rPr>
      </w:pPr>
    </w:p>
    <w:p>
      <w:pPr>
        <w:spacing w:line="360" w:lineRule="auto"/>
        <w:ind w:firstLine="0" w:firstLineChars="0"/>
        <w:rPr>
          <w:rFonts w:ascii="Calibri Light" w:hAnsi="Calibri Light" w:cs="Wingdings"/>
          <w:spacing w:val="20"/>
          <w:sz w:val="48"/>
          <w:szCs w:val="48"/>
        </w:rPr>
      </w:pPr>
    </w:p>
    <w:p>
      <w:pPr>
        <w:spacing w:line="240" w:lineRule="auto"/>
        <w:ind w:firstLine="0" w:firstLineChars="0"/>
        <w:jc w:val="distribute"/>
        <w:rPr>
          <w:rFonts w:ascii="Calibri Light" w:hAnsi="Calibri Light" w:cs="Wingdings"/>
          <w:spacing w:val="20"/>
          <w:sz w:val="48"/>
          <w:szCs w:val="48"/>
        </w:rPr>
      </w:pPr>
    </w:p>
    <w:p>
      <w:pPr>
        <w:spacing w:line="276" w:lineRule="auto"/>
        <w:ind w:firstLine="0" w:firstLineChars="0"/>
        <w:jc w:val="center"/>
        <w:rPr>
          <w:rFonts w:ascii="Calibri Light" w:hAnsi="Calibri Light" w:cs="Wingdings"/>
          <w:b/>
          <w:spacing w:val="20"/>
          <w:sz w:val="52"/>
          <w:szCs w:val="56"/>
        </w:rPr>
      </w:pPr>
      <w:r>
        <w:rPr>
          <w:rFonts w:hint="eastAsia" w:ascii="Calibri Light" w:hAnsi="Calibri Light" w:cs="Wingdings"/>
          <w:b/>
          <w:spacing w:val="20"/>
          <w:sz w:val="52"/>
          <w:szCs w:val="56"/>
        </w:rPr>
        <w:t>贵州大学教师发展平台在线课程</w:t>
      </w:r>
    </w:p>
    <w:p>
      <w:pPr>
        <w:spacing w:line="276" w:lineRule="auto"/>
        <w:ind w:firstLine="0" w:firstLineChars="0"/>
        <w:jc w:val="center"/>
        <w:rPr>
          <w:rFonts w:ascii="Calibri Light" w:hAnsi="Calibri Light" w:eastAsia="Calibri Light" w:cs="Wingdings"/>
          <w:b/>
          <w:sz w:val="24"/>
          <w:szCs w:val="28"/>
        </w:rPr>
      </w:pPr>
      <w:r>
        <w:rPr>
          <w:rFonts w:hint="eastAsia" w:ascii="Calibri Light" w:hAnsi="Calibri Light" w:cs="Wingdings"/>
          <w:b/>
          <w:spacing w:val="20"/>
          <w:sz w:val="56"/>
          <w:szCs w:val="56"/>
        </w:rPr>
        <w:t>学习指南</w:t>
      </w: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eastAsia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420"/>
        <w:jc w:val="center"/>
        <w:rPr>
          <w:rFonts w:ascii="Calibri Light" w:hAnsi="Calibri Light" w:cs="Wingdings"/>
        </w:rPr>
      </w:pPr>
    </w:p>
    <w:p>
      <w:pPr>
        <w:ind w:firstLine="0" w:firstLineChars="0"/>
        <w:jc w:val="center"/>
        <w:rPr>
          <w:b/>
          <w:sz w:val="32"/>
          <w:szCs w:val="32"/>
          <w:lang w:val="zh-CN"/>
        </w:rPr>
      </w:pPr>
      <w:r>
        <w:rPr>
          <w:rFonts w:hint="eastAsia" w:ascii="Calibri Light" w:hAnsi="Calibri Light" w:eastAsia="Calibri Light" w:cs="Wingdings"/>
          <w:b/>
          <w:sz w:val="32"/>
          <w:szCs w:val="32"/>
        </w:rPr>
        <w:t>20</w:t>
      </w:r>
      <w:r>
        <w:rPr>
          <w:rFonts w:ascii="Calibri Light" w:hAnsi="Calibri Light" w:eastAsia="Calibri Light" w:cs="Wingdings"/>
          <w:b/>
          <w:sz w:val="32"/>
          <w:szCs w:val="32"/>
        </w:rPr>
        <w:t>2</w:t>
      </w:r>
      <w:r>
        <w:rPr>
          <w:rFonts w:ascii="Calibri Light" w:hAnsi="Calibri Light" w:cs="Wingdings"/>
          <w:b/>
          <w:sz w:val="32"/>
          <w:szCs w:val="32"/>
        </w:rPr>
        <w:t>4</w:t>
      </w:r>
      <w:r>
        <w:rPr>
          <w:rFonts w:hint="eastAsia" w:ascii="Calibri Light" w:hAnsi="Calibri Light" w:eastAsia="Calibri Light" w:cs="Wingdings"/>
          <w:b/>
          <w:sz w:val="32"/>
          <w:szCs w:val="32"/>
        </w:rPr>
        <w:t>年</w:t>
      </w:r>
      <w:r>
        <w:rPr>
          <w:rFonts w:ascii="Calibri Light" w:hAnsi="Calibri Light" w:cs="Wingdings"/>
          <w:b/>
          <w:sz w:val="32"/>
          <w:szCs w:val="32"/>
        </w:rPr>
        <w:t>3</w:t>
      </w:r>
      <w:r>
        <w:rPr>
          <w:rFonts w:hint="eastAsia" w:ascii="Calibri Light" w:hAnsi="Calibri Light" w:eastAsia="Calibri Light" w:cs="Wingdings"/>
          <w:b/>
          <w:sz w:val="32"/>
          <w:szCs w:val="32"/>
        </w:rPr>
        <w:t>月</w:t>
      </w:r>
      <w:r>
        <w:rPr>
          <w:b/>
          <w:sz w:val="32"/>
          <w:szCs w:val="32"/>
          <w:lang w:val="zh-CN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"/>
        <w:docPartObj>
          <w:docPartGallery w:val="Table of Contents"/>
          <w:docPartUnique/>
        </w:docPartObj>
      </w:sdtPr>
      <w:sdtEndPr>
        <w:rPr>
          <w:rFonts w:asciiTheme="minorEastAsia" w:hAnsiTheme="min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ind w:firstLine="422"/>
            <w:rPr>
              <w:rFonts w:asciiTheme="minorHAnsi" w:hAnsiTheme="minorHAnsi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"_Toc133531803" </w:instrText>
          </w:r>
          <w:r>
            <w:fldChar w:fldCharType="separate"/>
          </w:r>
          <w:r>
            <w:rPr>
              <w:rStyle w:val="14"/>
            </w:rPr>
            <w:t>电脑端操作指南</w:t>
          </w:r>
          <w:r>
            <w:tab/>
          </w:r>
          <w:r>
            <w:fldChar w:fldCharType="begin"/>
          </w:r>
          <w:r>
            <w:instrText xml:space="preserve"> PAGEREF _Toc133531803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"_Toc133531804" </w:instrText>
          </w:r>
          <w:r>
            <w:fldChar w:fldCharType="separate"/>
          </w:r>
          <w:r>
            <w:rPr>
              <w:rStyle w:val="14"/>
            </w:rPr>
            <w:t>一、登录</w:t>
          </w:r>
          <w:r>
            <w:tab/>
          </w:r>
          <w:r>
            <w:fldChar w:fldCharType="begin"/>
          </w:r>
          <w:r>
            <w:instrText xml:space="preserve"> PAGEREF _Toc133531804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"_Toc133531805" </w:instrText>
          </w:r>
          <w:r>
            <w:fldChar w:fldCharType="separate"/>
          </w:r>
          <w:r>
            <w:rPr>
              <w:rStyle w:val="14"/>
            </w:rPr>
            <w:t>二、选课学习</w:t>
          </w:r>
          <w:r>
            <w:tab/>
          </w:r>
          <w:r>
            <w:fldChar w:fldCharType="begin"/>
          </w:r>
          <w:r>
            <w:instrText xml:space="preserve"> PAGEREF _Toc133531805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"_Toc133531806" </w:instrText>
          </w:r>
          <w:r>
            <w:fldChar w:fldCharType="separate"/>
          </w:r>
          <w:r>
            <w:rPr>
              <w:rStyle w:val="14"/>
            </w:rPr>
            <w:t>三、证书下载</w:t>
          </w:r>
          <w:r>
            <w:tab/>
          </w:r>
          <w:r>
            <w:fldChar w:fldCharType="begin"/>
          </w:r>
          <w:r>
            <w:instrText xml:space="preserve"> PAGEREF _Toc133531806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"_Toc133531807" </w:instrText>
          </w:r>
          <w:r>
            <w:fldChar w:fldCharType="separate"/>
          </w:r>
          <w:r>
            <w:rPr>
              <w:rStyle w:val="14"/>
            </w:rPr>
            <w:t>四、教师档案查看</w:t>
          </w:r>
          <w:r>
            <w:tab/>
          </w:r>
          <w:r>
            <w:fldChar w:fldCharType="begin"/>
          </w:r>
          <w:r>
            <w:instrText xml:space="preserve"> PAGEREF _Toc133531807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"_Toc133531808" </w:instrText>
          </w:r>
          <w:r>
            <w:fldChar w:fldCharType="separate"/>
          </w:r>
          <w:r>
            <w:rPr>
              <w:rStyle w:val="14"/>
            </w:rPr>
            <w:t>五、直播讲堂-直播课报名学习</w:t>
          </w:r>
          <w:r>
            <w:tab/>
          </w:r>
          <w:r>
            <w:fldChar w:fldCharType="begin"/>
          </w:r>
          <w:r>
            <w:instrText xml:space="preserve"> PAGEREF _Toc133531808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"_Toc133531809" </w:instrText>
          </w:r>
          <w:r>
            <w:fldChar w:fldCharType="separate"/>
          </w:r>
          <w:r>
            <w:rPr>
              <w:rStyle w:val="14"/>
            </w:rPr>
            <w:t>移动端操作指南</w:t>
          </w:r>
          <w:r>
            <w:tab/>
          </w:r>
          <w:r>
            <w:fldChar w:fldCharType="begin"/>
          </w:r>
          <w:r>
            <w:instrText xml:space="preserve"> PAGEREF _Toc133531809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"_Toc133531810" </w:instrText>
          </w:r>
          <w:r>
            <w:fldChar w:fldCharType="separate"/>
          </w:r>
          <w:r>
            <w:rPr>
              <w:rStyle w:val="14"/>
            </w:rPr>
            <w:t>一、登录</w:t>
          </w:r>
          <w:r>
            <w:tab/>
          </w:r>
          <w:r>
            <w:fldChar w:fldCharType="begin"/>
          </w:r>
          <w:r>
            <w:instrText xml:space="preserve"> PAGEREF _Toc133531810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"_Toc133531811" </w:instrText>
          </w:r>
          <w:r>
            <w:fldChar w:fldCharType="separate"/>
          </w:r>
          <w:r>
            <w:rPr>
              <w:rStyle w:val="14"/>
            </w:rPr>
            <w:t>二、选课学习</w:t>
          </w:r>
          <w:r>
            <w:tab/>
          </w:r>
          <w:r>
            <w:fldChar w:fldCharType="begin"/>
          </w:r>
          <w:r>
            <w:instrText xml:space="preserve"> PAGEREF _Toc133531811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"_Toc133531812" </w:instrText>
          </w:r>
          <w:r>
            <w:fldChar w:fldCharType="separate"/>
          </w:r>
          <w:r>
            <w:rPr>
              <w:rStyle w:val="14"/>
            </w:rPr>
            <w:t>三、证书查看</w:t>
          </w:r>
          <w:r>
            <w:tab/>
          </w:r>
          <w:r>
            <w:fldChar w:fldCharType="begin"/>
          </w:r>
          <w:r>
            <w:instrText xml:space="preserve"> PAGEREF _Toc133531812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"_Toc133531813" </w:instrText>
          </w:r>
          <w:r>
            <w:fldChar w:fldCharType="separate"/>
          </w:r>
          <w:r>
            <w:rPr>
              <w:rStyle w:val="14"/>
            </w:rPr>
            <w:t>四、教师档案查看</w:t>
          </w:r>
          <w:r>
            <w:tab/>
          </w:r>
          <w:r>
            <w:fldChar w:fldCharType="begin"/>
          </w:r>
          <w:r>
            <w:instrText xml:space="preserve"> PAGEREF _Toc133531813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firstLine="420"/>
            <w:rPr>
              <w:rFonts w:asciiTheme="minorHAnsi" w:hAnsiTheme="minorHAnsi"/>
            </w:rPr>
          </w:pPr>
          <w:r>
            <w:fldChar w:fldCharType="begin"/>
          </w:r>
          <w:r>
            <w:instrText xml:space="preserve"> HYPERLINK \l "_Toc133531814" </w:instrText>
          </w:r>
          <w:r>
            <w:fldChar w:fldCharType="separate"/>
          </w:r>
          <w:r>
            <w:rPr>
              <w:rStyle w:val="14"/>
            </w:rPr>
            <w:t>五、直播讲堂-直播课报名学习</w:t>
          </w:r>
          <w:r>
            <w:tab/>
          </w:r>
          <w:r>
            <w:fldChar w:fldCharType="begin"/>
          </w:r>
          <w:r>
            <w:instrText xml:space="preserve"> PAGEREF _Toc133531814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  <w:rPr>
          <w:b/>
          <w:bCs/>
          <w:kern w:val="44"/>
          <w:sz w:val="28"/>
          <w:szCs w:val="44"/>
        </w:rPr>
      </w:pPr>
      <w:r>
        <w:br w:type="page"/>
      </w:r>
    </w:p>
    <w:p>
      <w:pPr>
        <w:pStyle w:val="2"/>
        <w:jc w:val="center"/>
      </w:pPr>
      <w:bookmarkStart w:id="0" w:name="_Toc133531803"/>
      <w:bookmarkStart w:id="1" w:name="_Toc27059981"/>
      <w:r>
        <w:rPr>
          <w:rFonts w:hint="eastAsia"/>
        </w:rPr>
        <w:t>电脑端操作指南</w:t>
      </w:r>
      <w:bookmarkEnd w:id="0"/>
    </w:p>
    <w:p>
      <w:pPr>
        <w:pStyle w:val="3"/>
      </w:pPr>
      <w:bookmarkStart w:id="2" w:name="_Toc133531804"/>
      <w:r>
        <w:rPr>
          <w:rFonts w:hint="eastAsia"/>
        </w:rPr>
        <w:t>一、登录</w:t>
      </w:r>
      <w:bookmarkEnd w:id="1"/>
      <w:bookmarkEnd w:id="2"/>
    </w:p>
    <w:p>
      <w:pPr>
        <w:ind w:firstLine="420"/>
        <w:jc w:val="left"/>
      </w:pPr>
      <w:r>
        <w:rPr>
          <w:rFonts w:hint="eastAsia"/>
        </w:rPr>
        <w:t>进入网址</w:t>
      </w:r>
      <w:r>
        <w:fldChar w:fldCharType="begin"/>
      </w:r>
      <w:r>
        <w:instrText xml:space="preserve"> HYPERLINK "https://oofacffd.mh.chaoxing.com" </w:instrText>
      </w:r>
      <w:r>
        <w:fldChar w:fldCharType="separate"/>
      </w:r>
      <w:r>
        <w:rPr>
          <w:rStyle w:val="14"/>
        </w:rPr>
        <w:t>https://oofacffd.mh.chaoxing.com</w:t>
      </w:r>
      <w:r>
        <w:rPr>
          <w:rStyle w:val="14"/>
        </w:rPr>
        <w:fldChar w:fldCharType="end"/>
      </w:r>
      <w:r>
        <w:rPr>
          <w:rFonts w:hint="eastAsia"/>
        </w:rPr>
        <w:t>，点击右上方登录。</w:t>
      </w:r>
    </w:p>
    <w:p>
      <w:pPr>
        <w:ind w:firstLine="420"/>
        <w:jc w:val="left"/>
      </w:pPr>
      <w:r>
        <w:drawing>
          <wp:inline distT="0" distB="0" distL="0" distR="0">
            <wp:extent cx="5274310" cy="2305050"/>
            <wp:effectExtent l="0" t="0" r="0" b="0"/>
            <wp:docPr id="1073089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8919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</w:p>
    <w:p>
      <w:pPr>
        <w:ind w:firstLine="0" w:firstLineChars="0"/>
        <w:jc w:val="left"/>
      </w:pPr>
      <w:r>
        <w:rPr>
          <w:rFonts w:hint="eastAsia"/>
        </w:rPr>
        <w:t>登录方式：职工号登录。</w:t>
      </w:r>
      <w:r>
        <w:rPr>
          <w:rFonts w:hint="eastAsia"/>
          <w:b/>
          <w:bCs/>
        </w:rPr>
        <w:t>教师以职工号登录，登录密码为：a</w:t>
      </w:r>
      <w:r>
        <w:rPr>
          <w:b/>
          <w:bCs/>
        </w:rPr>
        <w:t>123456a</w:t>
      </w:r>
      <w:r>
        <w:rPr>
          <w:rFonts w:hint="eastAsia"/>
          <w:b/>
          <w:bCs/>
        </w:rPr>
        <w:t>。</w:t>
      </w:r>
      <w:r>
        <w:rPr>
          <w:rFonts w:hint="eastAsia"/>
        </w:rPr>
        <w:t>登录成功后可自行修改密码。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若已更改过初始密码，请使用更改密码进行登录。</w:t>
      </w:r>
      <w:r>
        <w:rPr>
          <w:rFonts w:hint="eastAsia"/>
          <w:lang w:eastAsia="zh-CN"/>
        </w:rPr>
        <w:t>）</w:t>
      </w:r>
      <w:bookmarkStart w:id="14" w:name="_GoBack"/>
      <w:bookmarkEnd w:id="14"/>
    </w:p>
    <w:p>
      <w:pPr>
        <w:ind w:firstLine="420"/>
        <w:jc w:val="left"/>
      </w:pPr>
      <w:r>
        <w:drawing>
          <wp:inline distT="0" distB="0" distL="0" distR="0">
            <wp:extent cx="5274310" cy="2211705"/>
            <wp:effectExtent l="0" t="0" r="0" b="0"/>
            <wp:docPr id="170418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805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3" w:name="_Toc133531805"/>
      <w:r>
        <w:rPr>
          <w:rFonts w:hint="eastAsia"/>
        </w:rPr>
        <w:t>二、选课学习</w:t>
      </w:r>
      <w:bookmarkEnd w:id="3"/>
    </w:p>
    <w:p>
      <w:pPr>
        <w:tabs>
          <w:tab w:val="left" w:pos="2304"/>
        </w:tabs>
        <w:ind w:firstLine="420"/>
      </w:pPr>
      <w:r>
        <w:rPr>
          <w:rFonts w:hint="eastAsia"/>
        </w:rPr>
        <w:t>第一步：点击“我的研修”，进入研修计划，查看本学期自己的研修任务。</w:t>
      </w:r>
    </w:p>
    <w:p>
      <w:pPr>
        <w:ind w:firstLine="0" w:firstLineChars="0"/>
      </w:pPr>
      <w:r>
        <w:drawing>
          <wp:inline distT="0" distB="0" distL="0" distR="0">
            <wp:extent cx="5274310" cy="2437130"/>
            <wp:effectExtent l="0" t="0" r="0" b="0"/>
            <wp:docPr id="2110633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3377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  <w:bCs/>
        </w:rPr>
      </w:pPr>
      <w:r>
        <w:rPr>
          <w:rFonts w:hint="eastAsia"/>
          <w:b/>
          <w:bCs/>
        </w:rPr>
        <w:t>注：教师进入后，如果没有显示研修计划任务，请及时检查学习入口是否为“我的研修”。此界面为唯一考核路径，请勿使用其他路径进行学习，否则不能计入考核学时。</w:t>
      </w:r>
    </w:p>
    <w:p>
      <w:pPr>
        <w:ind w:firstLine="0" w:firstLineChars="0"/>
      </w:pPr>
      <w:r>
        <w:drawing>
          <wp:inline distT="0" distB="0" distL="0" distR="0">
            <wp:extent cx="5274310" cy="1925955"/>
            <wp:effectExtent l="0" t="0" r="2540" b="0"/>
            <wp:docPr id="579999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9995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</w:p>
    <w:p>
      <w:pPr>
        <w:ind w:firstLine="420"/>
        <w:jc w:val="left"/>
      </w:pPr>
      <w:r>
        <w:rPr>
          <w:rFonts w:hint="eastAsia"/>
        </w:rPr>
        <w:t>第二步：点击“去完成”，进入选课页面，选择要学习的课程内容。根据模块规定的学时，选择课程，界面右上方会提示已选课程的学时数，选择课程完成后，点击提交。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1932305"/>
            <wp:effectExtent l="0" t="0" r="2540" b="0"/>
            <wp:docPr id="1932803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0303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262880" cy="2316480"/>
            <wp:effectExtent l="0" t="0" r="0" b="0"/>
            <wp:docPr id="180259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933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995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/>
        </w:rPr>
        <w:t>第三步：点击“去学习”。课程选好后，进入课程学习页面，完成课程中的所有任务点后可获的该课程的学时。完成该任务的目标学时后，任务即为完成。</w:t>
      </w:r>
    </w:p>
    <w:p>
      <w:pPr>
        <w:ind w:firstLine="0" w:firstLineChars="0"/>
      </w:pPr>
      <w:r>
        <w:drawing>
          <wp:inline distT="0" distB="0" distL="0" distR="0">
            <wp:extent cx="5126990" cy="2515235"/>
            <wp:effectExtent l="0" t="0" r="0" b="0"/>
            <wp:docPr id="1796651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5124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379" cy="251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4" w:name="_Toc133531806"/>
      <w:r>
        <w:rPr>
          <w:rFonts w:hint="eastAsia"/>
        </w:rPr>
        <w:t>三、证书下载</w:t>
      </w:r>
      <w:bookmarkEnd w:id="4"/>
    </w:p>
    <w:p>
      <w:pPr>
        <w:ind w:firstLine="420"/>
      </w:pPr>
      <w:r>
        <w:rPr>
          <w:rFonts w:hint="eastAsia"/>
        </w:rPr>
        <w:t>研修计划学习时间截止后，平台会统一发放证书，教师有2个途径可查看下载。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方式一：进入我的研修，在证书栏目，点击下载。</w:t>
      </w:r>
    </w:p>
    <w:p>
      <w:pPr>
        <w:ind w:firstLine="0" w:firstLineChars="0"/>
      </w:pPr>
      <w:r>
        <w:drawing>
          <wp:inline distT="0" distB="0" distL="0" distR="0">
            <wp:extent cx="5274310" cy="1945640"/>
            <wp:effectExtent l="0" t="0" r="2540" b="0"/>
            <wp:docPr id="302588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8848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方式二：进入个人空间，点击“教发应用”——“我的证书”</w:t>
      </w:r>
    </w:p>
    <w:p>
      <w:pPr>
        <w:ind w:firstLine="0" w:firstLineChars="0"/>
      </w:pPr>
      <w:r>
        <w:drawing>
          <wp:inline distT="0" distB="0" distL="0" distR="0">
            <wp:extent cx="5274310" cy="1821180"/>
            <wp:effectExtent l="0" t="0" r="0" b="0"/>
            <wp:docPr id="739528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286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jc w:val="left"/>
      </w:pPr>
      <w:r>
        <w:drawing>
          <wp:inline distT="0" distB="0" distL="0" distR="0">
            <wp:extent cx="5170170" cy="1757045"/>
            <wp:effectExtent l="19050" t="19050" r="0" b="0"/>
            <wp:docPr id="107358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830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2429" cy="17649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3"/>
      </w:pPr>
      <w:bookmarkStart w:id="5" w:name="_Toc133531807"/>
      <w:r>
        <w:rPr>
          <w:rFonts w:hint="eastAsia"/>
        </w:rPr>
        <w:t>四、教师档案查看</w:t>
      </w:r>
      <w:bookmarkEnd w:id="5"/>
    </w:p>
    <w:p>
      <w:pPr>
        <w:ind w:firstLine="420"/>
      </w:pPr>
      <w:r>
        <w:rPr>
          <w:rFonts w:hint="eastAsia"/>
        </w:rPr>
        <w:t>教师</w:t>
      </w:r>
      <w:r>
        <w:t>在系统中无论是线上学习还是线下培训活动的参加，汇总的结果</w:t>
      </w:r>
      <w:r>
        <w:rPr>
          <w:rFonts w:hint="eastAsia"/>
        </w:rPr>
        <w:t>会形成</w:t>
      </w:r>
      <w:r>
        <w:t>教师</w:t>
      </w:r>
      <w:r>
        <w:rPr>
          <w:rFonts w:hint="eastAsia"/>
        </w:rPr>
        <w:t>档案</w:t>
      </w:r>
      <w:r>
        <w:t>。</w:t>
      </w:r>
      <w:r>
        <w:rPr>
          <w:rFonts w:hint="eastAsia"/>
        </w:rPr>
        <w:t>进入个人</w:t>
      </w:r>
      <w:r>
        <w:t>空间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教发应用“教师档案”模块</w:t>
      </w:r>
      <w:r>
        <w:t>，</w:t>
      </w:r>
      <w:r>
        <w:rPr>
          <w:rFonts w:hint="eastAsia"/>
        </w:rPr>
        <w:t>可以查看自己的学习和培训成果。</w:t>
      </w:r>
    </w:p>
    <w:p>
      <w:pPr>
        <w:ind w:firstLine="0" w:firstLineChars="0"/>
        <w:jc w:val="left"/>
      </w:pPr>
      <w:r>
        <w:drawing>
          <wp:inline distT="0" distB="0" distL="0" distR="0">
            <wp:extent cx="5706110" cy="2001520"/>
            <wp:effectExtent l="19050" t="1905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25" cy="202072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33531808"/>
      <w:r>
        <w:rPr>
          <w:rFonts w:hint="eastAsia"/>
        </w:rPr>
        <w:t>五、直播讲堂-直播课报名学习</w:t>
      </w:r>
      <w:bookmarkEnd w:id="6"/>
    </w:p>
    <w:p>
      <w:pPr>
        <w:ind w:firstLine="420"/>
      </w:pPr>
      <w:r>
        <w:rPr>
          <w:rFonts w:hint="eastAsia"/>
        </w:rPr>
        <w:t>直播讲堂第十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季共有1</w:t>
      </w:r>
      <w:r>
        <w:t>3</w:t>
      </w:r>
      <w:r>
        <w:rPr>
          <w:rFonts w:hint="eastAsia"/>
        </w:rPr>
        <w:t>期，每学完一期可获得一个学时，加入学习步骤如下：</w:t>
      </w:r>
    </w:p>
    <w:p>
      <w:pPr>
        <w:ind w:firstLine="420"/>
      </w:pPr>
      <w:r>
        <w:rPr>
          <w:rFonts w:hint="eastAsia"/>
        </w:rPr>
        <w:t>第一步：选择“</w:t>
      </w:r>
      <w:r>
        <w:rPr>
          <w:rFonts w:hint="eastAsia"/>
          <w:lang w:val="en-US" w:eastAsia="zh-CN"/>
        </w:rPr>
        <w:t>选修课程</w:t>
      </w:r>
      <w:r>
        <w:rPr>
          <w:rFonts w:hint="eastAsia"/>
        </w:rPr>
        <w:t>”，点击“去完成”；</w:t>
      </w:r>
    </w:p>
    <w:p>
      <w:pPr>
        <w:ind w:firstLine="420"/>
      </w:pPr>
      <w:r>
        <w:rPr>
          <w:rFonts w:hint="eastAsia"/>
        </w:rPr>
        <w:t>第二步：筛选“直播讲堂”分类，共列出1</w:t>
      </w:r>
      <w:r>
        <w:t>3</w:t>
      </w:r>
      <w:r>
        <w:rPr>
          <w:rFonts w:hint="eastAsia"/>
        </w:rPr>
        <w:t>期课程，勾选课程，点击“提交”，完成选课。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注：第十</w:t>
      </w:r>
      <w:r>
        <w:rPr>
          <w:rFonts w:hint="eastAsia"/>
          <w:b/>
          <w:bCs/>
          <w:lang w:val="en-US" w:eastAsia="zh-CN"/>
        </w:rPr>
        <w:t>三</w:t>
      </w:r>
      <w:r>
        <w:rPr>
          <w:rFonts w:hint="eastAsia"/>
          <w:b/>
          <w:bCs/>
        </w:rPr>
        <w:t>季直播讲堂每星期开启一期，截止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月，已更新至第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</w:rPr>
        <w:t>期。往期的内容可在课程里观看直播回放，还未开设的期数可提前进入对应课程查看直播日期，参与直播互动。完成回放或者直播的观看，都可以获得学时。</w:t>
      </w:r>
    </w:p>
    <w:p>
      <w:pPr>
        <w:ind w:firstLine="0" w:firstLineChars="0"/>
      </w:pPr>
      <w:r>
        <w:drawing>
          <wp:inline distT="0" distB="0" distL="0" distR="0">
            <wp:extent cx="5274310" cy="1932305"/>
            <wp:effectExtent l="0" t="0" r="2540" b="0"/>
            <wp:docPr id="1281291452" name="图片 128129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91452" name="图片 12812914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2280920"/>
            <wp:effectExtent l="19050" t="19050" r="21590" b="24130"/>
            <wp:docPr id="553850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5082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pStyle w:val="2"/>
        <w:jc w:val="center"/>
      </w:pPr>
      <w:bookmarkStart w:id="7" w:name="_Toc133531809"/>
      <w:r>
        <w:rPr>
          <w:rFonts w:hint="eastAsia"/>
        </w:rPr>
        <w:t>移动端操作指南</w:t>
      </w:r>
      <w:bookmarkEnd w:id="7"/>
    </w:p>
    <w:p>
      <w:pPr>
        <w:pStyle w:val="3"/>
        <w:numPr>
          <w:ilvl w:val="0"/>
          <w:numId w:val="1"/>
        </w:numPr>
      </w:pPr>
      <w:bookmarkStart w:id="8" w:name="_Toc133531810"/>
      <w:r>
        <w:rPr>
          <w:rFonts w:hint="eastAsia"/>
        </w:rPr>
        <w:t>登录</w:t>
      </w:r>
      <w:bookmarkEnd w:id="8"/>
    </w:p>
    <w:p>
      <w:pPr>
        <w:ind w:firstLine="0" w:firstLineChars="0"/>
        <w:jc w:val="left"/>
      </w:pPr>
      <w:r>
        <w:rPr>
          <w:rFonts w:hint="eastAsia"/>
        </w:rPr>
        <w:t>第一步：打开学习通</w:t>
      </w:r>
      <w:r>
        <w:t>APP</w:t>
      </w:r>
      <w:r>
        <w:rPr>
          <w:rFonts w:hint="eastAsia"/>
        </w:rPr>
        <w:t>，点击“登录”</w:t>
      </w:r>
    </w:p>
    <w:p>
      <w:pPr>
        <w:ind w:firstLine="0" w:firstLineChars="0"/>
        <w:jc w:val="left"/>
      </w:pPr>
      <w:r>
        <w:rPr>
          <w:rFonts w:hint="eastAsia"/>
        </w:rPr>
        <w:t>第二步：选择页面下方，点击“其他方式登录”</w:t>
      </w:r>
    </w:p>
    <w:p>
      <w:pPr>
        <w:ind w:firstLine="0" w:firstLineChars="0"/>
        <w:jc w:val="left"/>
        <w:rPr>
          <w:rFonts w:hint="eastAsia"/>
        </w:rPr>
      </w:pPr>
      <w:r>
        <w:rPr>
          <w:rFonts w:hint="eastAsia"/>
        </w:rPr>
        <w:t>第三步：输入学校名称，职工号，以及登录密码为：a</w:t>
      </w:r>
      <w:r>
        <w:t>123456a</w:t>
      </w:r>
      <w:r>
        <w:rPr>
          <w:rFonts w:hint="eastAsia"/>
        </w:rPr>
        <w:t>。登录成功后可自行修改密码。</w:t>
      </w:r>
    </w:p>
    <w:p>
      <w:pPr>
        <w:ind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若已经更改过初始密码，请使用更改密码进行登录。</w:t>
      </w:r>
      <w:r>
        <w:rPr>
          <w:rFonts w:hint="eastAsia"/>
          <w:lang w:eastAsia="zh-CN"/>
        </w:rPr>
        <w:t>）</w:t>
      </w:r>
    </w:p>
    <w:p>
      <w:pPr>
        <w:ind w:firstLine="0" w:firstLineChars="0"/>
        <w:jc w:val="left"/>
      </w:pPr>
      <w:r>
        <w:drawing>
          <wp:inline distT="0" distB="0" distL="0" distR="0">
            <wp:extent cx="5238750" cy="3534410"/>
            <wp:effectExtent l="0" t="0" r="0" b="8890"/>
            <wp:docPr id="60796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6929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940" cy="3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bookmarkStart w:id="9" w:name="_Toc27059983"/>
    </w:p>
    <w:p>
      <w:pPr>
        <w:ind w:firstLine="199" w:firstLineChars="95"/>
      </w:pPr>
      <w:r>
        <w:rPr>
          <w:rFonts w:hint="eastAsia"/>
        </w:rPr>
        <w:t>第三步：进入本校</w:t>
      </w:r>
      <w:r>
        <w:t>教发中心</w:t>
      </w:r>
      <w:bookmarkEnd w:id="9"/>
    </w:p>
    <w:p>
      <w:pPr>
        <w:ind w:firstLine="420"/>
      </w:pPr>
      <w:r>
        <w:rPr>
          <w:rFonts w:hint="eastAsia"/>
        </w:rPr>
        <w:t>学习通A</w:t>
      </w:r>
      <w:r>
        <w:t>PP</w:t>
      </w:r>
      <w:r>
        <w:rPr>
          <w:rFonts w:hint="eastAsia"/>
        </w:rPr>
        <w:t>登录成功后：选择首页进行单位切换</w:t>
      </w:r>
      <w:r>
        <w:t>，</w:t>
      </w:r>
      <w:r>
        <w:rPr>
          <w:rFonts w:hint="eastAsia"/>
        </w:rPr>
        <w:t>进入“</w:t>
      </w:r>
      <w:r>
        <w:rPr>
          <w:rFonts w:hint="eastAsia"/>
          <w:b/>
          <w:bCs/>
        </w:rPr>
        <w:t>贵州大学教师发展中心（老师）</w:t>
      </w:r>
      <w:r>
        <w:rPr>
          <w:rFonts w:hint="eastAsia"/>
        </w:rPr>
        <w:t>”首页。</w:t>
      </w:r>
    </w:p>
    <w:p>
      <w:pPr>
        <w:ind w:firstLine="420"/>
      </w:pPr>
      <w:r>
        <w:drawing>
          <wp:inline distT="0" distB="0" distL="0" distR="0">
            <wp:extent cx="3844925" cy="3469005"/>
            <wp:effectExtent l="0" t="0" r="3175" b="0"/>
            <wp:docPr id="8988813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1343" name="图片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036" cy="34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10" w:name="_Toc133531811"/>
      <w:r>
        <w:rPr>
          <w:rFonts w:hint="eastAsia"/>
        </w:rPr>
        <w:t>二、选课学习</w:t>
      </w:r>
      <w:bookmarkEnd w:id="10"/>
    </w:p>
    <w:p>
      <w:pPr>
        <w:ind w:firstLine="422"/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第一步</w:t>
      </w:r>
      <w:r>
        <w:rPr>
          <w:rFonts w:hint="eastAsia"/>
        </w:rPr>
        <w:t>：点击“</w:t>
      </w:r>
      <w:r>
        <w:rPr>
          <w:rFonts w:hint="eastAsia"/>
          <w:b/>
          <w:bCs/>
        </w:rPr>
        <w:t>我的研修</w:t>
      </w:r>
      <w:r>
        <w:rPr>
          <w:rFonts w:hint="eastAsia"/>
        </w:rPr>
        <w:t>”，进入研修计划，查看本学期自己的研修任务。</w:t>
      </w:r>
    </w:p>
    <w:p>
      <w:pPr>
        <w:ind w:firstLine="422"/>
      </w:pPr>
      <w:r>
        <w:rPr>
          <w:rFonts w:hint="eastAsia"/>
          <w:b/>
          <w:bCs/>
        </w:rPr>
        <w:t>第二步</w:t>
      </w:r>
      <w:r>
        <w:rPr>
          <w:rFonts w:hint="eastAsia"/>
        </w:rPr>
        <w:t>：点击“</w:t>
      </w:r>
      <w:r>
        <w:rPr>
          <w:rFonts w:hint="eastAsia"/>
          <w:b/>
          <w:bCs/>
        </w:rPr>
        <w:t>去完成</w:t>
      </w:r>
      <w:r>
        <w:rPr>
          <w:rFonts w:hint="eastAsia"/>
        </w:rPr>
        <w:t>”，选择要学习的内容。选择课程后，下方会提示已选课程的学时数，选择课程完成后，点击完成。</w:t>
      </w:r>
    </w:p>
    <w:p>
      <w:pPr>
        <w:ind w:firstLine="422"/>
      </w:pPr>
      <w:r>
        <w:rPr>
          <w:rFonts w:hint="eastAsia"/>
          <w:b/>
          <w:bCs/>
        </w:rPr>
        <w:t>第三步</w:t>
      </w:r>
      <w:r>
        <w:rPr>
          <w:rFonts w:hint="eastAsia"/>
        </w:rPr>
        <w:t>：课程选好后，进入课程学习页面后需完成课程中的任务点后可获的该课程的学时。完成该任务的目标学时后，任务即为完成。教师完成目标学时学分后，该项研修任务即为完成。</w:t>
      </w:r>
    </w:p>
    <w:p>
      <w:pPr>
        <w:ind w:firstLine="0" w:firstLineChars="0"/>
        <w:rPr>
          <w:b/>
          <w:bCs/>
        </w:rPr>
      </w:pPr>
      <w:r>
        <w:rPr>
          <w:rFonts w:hint="eastAsia"/>
          <w:b/>
          <w:bCs/>
        </w:rPr>
        <w:t>注：教师进入后，如果没有显示研修计划任务，请及时检查学习入口是否为“我的研修”。此界面为唯一考核路径，请勿使用其他路径进行学习，否则不能计入考核学时。</w:t>
      </w:r>
    </w:p>
    <w:p>
      <w:pPr>
        <w:ind w:firstLine="422"/>
        <w:rPr>
          <w:b/>
          <w:bCs/>
          <w:color w:val="FF0000"/>
        </w:rPr>
      </w:pPr>
    </w:p>
    <w:p>
      <w:pPr>
        <w:ind w:firstLine="420"/>
      </w:pPr>
    </w:p>
    <w:p>
      <w:pPr>
        <w:ind w:firstLine="0" w:firstLineChars="0"/>
      </w:pPr>
      <w:r>
        <w:drawing>
          <wp:inline distT="0" distB="0" distL="0" distR="0">
            <wp:extent cx="5989320" cy="3150870"/>
            <wp:effectExtent l="0" t="0" r="0" b="0"/>
            <wp:docPr id="516580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80304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998" cy="31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133531812"/>
      <w:r>
        <w:rPr>
          <w:rFonts w:hint="eastAsia"/>
        </w:rPr>
        <w:t>三、证书查看</w:t>
      </w:r>
      <w:bookmarkEnd w:id="11"/>
    </w:p>
    <w:p>
      <w:pPr>
        <w:ind w:firstLine="420"/>
      </w:pPr>
      <w:r>
        <w:rPr>
          <w:rFonts w:hint="eastAsia"/>
        </w:rPr>
        <w:t>第一步：点击“我的教发”</w:t>
      </w:r>
    </w:p>
    <w:p>
      <w:pPr>
        <w:ind w:firstLine="420"/>
      </w:pPr>
      <w:r>
        <w:rPr>
          <w:rFonts w:hint="eastAsia"/>
        </w:rPr>
        <w:t>第二步：点击“我的证书”</w:t>
      </w:r>
    </w:p>
    <w:p>
      <w:pPr>
        <w:ind w:firstLine="0" w:firstLineChars="0"/>
        <w:jc w:val="left"/>
      </w:pPr>
      <w:r>
        <w:drawing>
          <wp:inline distT="0" distB="0" distL="0" distR="0">
            <wp:extent cx="3809365" cy="3550920"/>
            <wp:effectExtent l="0" t="0" r="0" b="0"/>
            <wp:docPr id="6823837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83764" name="图片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110" cy="35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</w:p>
    <w:p>
      <w:pPr>
        <w:pStyle w:val="3"/>
      </w:pPr>
      <w:bookmarkStart w:id="12" w:name="_Toc133531813"/>
      <w:r>
        <w:rPr>
          <w:rFonts w:hint="eastAsia"/>
        </w:rPr>
        <w:t>四、教师档案查看</w:t>
      </w:r>
      <w:bookmarkEnd w:id="12"/>
    </w:p>
    <w:p>
      <w:pPr>
        <w:ind w:firstLine="420"/>
      </w:pPr>
      <w:r>
        <w:rPr>
          <w:rFonts w:hint="eastAsia"/>
        </w:rPr>
        <w:t>第一步：进入“我的教发”</w:t>
      </w:r>
    </w:p>
    <w:p>
      <w:pPr>
        <w:ind w:firstLine="420"/>
      </w:pPr>
      <w:r>
        <w:rPr>
          <w:rFonts w:hint="eastAsia"/>
        </w:rPr>
        <w:t>第二步：进入“我的档案”</w:t>
      </w:r>
    </w:p>
    <w:p>
      <w:pPr>
        <w:ind w:firstLine="0" w:firstLineChars="0"/>
        <w:jc w:val="left"/>
      </w:pPr>
      <w:r>
        <w:drawing>
          <wp:inline distT="0" distB="0" distL="0" distR="0">
            <wp:extent cx="3597275" cy="3484880"/>
            <wp:effectExtent l="0" t="0" r="0" b="0"/>
            <wp:docPr id="1704255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55884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7397" cy="35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</w:p>
    <w:p>
      <w:pPr>
        <w:pStyle w:val="3"/>
      </w:pPr>
      <w:bookmarkStart w:id="13" w:name="_Toc133531814"/>
      <w:r>
        <w:rPr>
          <w:rFonts w:hint="eastAsia"/>
        </w:rPr>
        <w:t>五、直播讲堂-直播课报名学习</w:t>
      </w:r>
      <w:bookmarkEnd w:id="13"/>
    </w:p>
    <w:p>
      <w:pPr>
        <w:ind w:firstLine="420"/>
      </w:pPr>
      <w:r>
        <w:rPr>
          <w:rFonts w:hint="eastAsia"/>
        </w:rPr>
        <w:t>第一步：进入“我的研修”，选择“</w:t>
      </w:r>
      <w:r>
        <w:rPr>
          <w:rFonts w:hint="eastAsia"/>
          <w:lang w:val="en-US" w:eastAsia="zh-CN"/>
        </w:rPr>
        <w:t>选修课程</w:t>
      </w:r>
      <w:r>
        <w:rPr>
          <w:rFonts w:hint="eastAsia"/>
        </w:rPr>
        <w:t>”，点击“去完成”。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3451860" cy="3204845"/>
            <wp:effectExtent l="0" t="0" r="0" b="0"/>
            <wp:docPr id="533718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18800" name="图片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893" cy="32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 xml:space="preserve"> </w:t>
      </w:r>
    </w:p>
    <w:p>
      <w:pPr>
        <w:ind w:firstLine="420"/>
      </w:pPr>
      <w:r>
        <w:rPr>
          <w:rFonts w:hint="eastAsia"/>
        </w:rPr>
        <w:t>第二步：筛选“直播讲堂”分类，共列出1</w:t>
      </w:r>
      <w:r>
        <w:t>3</w:t>
      </w:r>
      <w:r>
        <w:rPr>
          <w:rFonts w:hint="eastAsia"/>
        </w:rPr>
        <w:t>期课程，勾选课程，点击“完成”，完成选课。</w:t>
      </w:r>
    </w:p>
    <w:p>
      <w:pPr>
        <w:ind w:firstLine="420"/>
      </w:pPr>
      <w:r>
        <w:drawing>
          <wp:inline distT="0" distB="0" distL="0" distR="0">
            <wp:extent cx="5274310" cy="3381375"/>
            <wp:effectExtent l="0" t="0" r="2540" b="9525"/>
            <wp:docPr id="18060547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54747" name="图片 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注：第十</w:t>
      </w:r>
      <w:r>
        <w:rPr>
          <w:rFonts w:hint="eastAsia"/>
          <w:b/>
          <w:bCs/>
          <w:lang w:val="en-US" w:eastAsia="zh-CN"/>
        </w:rPr>
        <w:t>三</w:t>
      </w:r>
      <w:r>
        <w:rPr>
          <w:rFonts w:hint="eastAsia"/>
          <w:b/>
          <w:bCs/>
        </w:rPr>
        <w:t>季直播讲堂每星期开启一期，截止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月，已更新至第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</w:rPr>
        <w:t>期。往期的内容可在课程里观看直播回放，还未开设的期数可提前进入对应课程查看直播日期，参与直播互动。完成回放或者直播的观看，都可以获得学时。</w:t>
      </w:r>
    </w:p>
    <w:p>
      <w:pPr>
        <w:ind w:firstLine="0" w:firstLineChars="0"/>
        <w:jc w:val="left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9802BD"/>
    <w:multiLevelType w:val="multilevel"/>
    <w:tmpl w:val="259802BD"/>
    <w:lvl w:ilvl="0" w:tentative="0">
      <w:start w:val="1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5YzEzOTk4NzY5NzA0N2QzYzgyNjEzNTUxNGEyZDQifQ=="/>
  </w:docVars>
  <w:rsids>
    <w:rsidRoot w:val="00E75333"/>
    <w:rsid w:val="00052042"/>
    <w:rsid w:val="00053D29"/>
    <w:rsid w:val="0006031C"/>
    <w:rsid w:val="00073091"/>
    <w:rsid w:val="000953E3"/>
    <w:rsid w:val="000D1A47"/>
    <w:rsid w:val="000D74F9"/>
    <w:rsid w:val="0010250A"/>
    <w:rsid w:val="00113FA5"/>
    <w:rsid w:val="0011623C"/>
    <w:rsid w:val="00125E98"/>
    <w:rsid w:val="00126AAD"/>
    <w:rsid w:val="001477B8"/>
    <w:rsid w:val="001502ED"/>
    <w:rsid w:val="001763B4"/>
    <w:rsid w:val="001D44B3"/>
    <w:rsid w:val="001E5E1B"/>
    <w:rsid w:val="001F0CB0"/>
    <w:rsid w:val="001F5460"/>
    <w:rsid w:val="00205EFA"/>
    <w:rsid w:val="00230BBC"/>
    <w:rsid w:val="00235D2E"/>
    <w:rsid w:val="00256190"/>
    <w:rsid w:val="0026083C"/>
    <w:rsid w:val="00273707"/>
    <w:rsid w:val="00280EBA"/>
    <w:rsid w:val="0028193E"/>
    <w:rsid w:val="002927FA"/>
    <w:rsid w:val="002B5366"/>
    <w:rsid w:val="002C0619"/>
    <w:rsid w:val="002C0A1A"/>
    <w:rsid w:val="002C6D0C"/>
    <w:rsid w:val="002F3A3B"/>
    <w:rsid w:val="002F5A63"/>
    <w:rsid w:val="003230B2"/>
    <w:rsid w:val="003962E3"/>
    <w:rsid w:val="003E056B"/>
    <w:rsid w:val="00465E7A"/>
    <w:rsid w:val="00485BA3"/>
    <w:rsid w:val="004B5D75"/>
    <w:rsid w:val="004B7C23"/>
    <w:rsid w:val="004D4418"/>
    <w:rsid w:val="004E7425"/>
    <w:rsid w:val="00537D60"/>
    <w:rsid w:val="005445A8"/>
    <w:rsid w:val="00563539"/>
    <w:rsid w:val="00571151"/>
    <w:rsid w:val="00580A6E"/>
    <w:rsid w:val="0058598B"/>
    <w:rsid w:val="00592595"/>
    <w:rsid w:val="005A0C06"/>
    <w:rsid w:val="005E4E30"/>
    <w:rsid w:val="00660E88"/>
    <w:rsid w:val="006747D3"/>
    <w:rsid w:val="00685D06"/>
    <w:rsid w:val="006D0D9B"/>
    <w:rsid w:val="006D10AF"/>
    <w:rsid w:val="007204F7"/>
    <w:rsid w:val="00733B13"/>
    <w:rsid w:val="007419BA"/>
    <w:rsid w:val="00765470"/>
    <w:rsid w:val="0077051E"/>
    <w:rsid w:val="0077360D"/>
    <w:rsid w:val="007A52B9"/>
    <w:rsid w:val="007D1B02"/>
    <w:rsid w:val="007D2497"/>
    <w:rsid w:val="008227A0"/>
    <w:rsid w:val="0082397D"/>
    <w:rsid w:val="00831C0B"/>
    <w:rsid w:val="00851A03"/>
    <w:rsid w:val="0086231B"/>
    <w:rsid w:val="00863C75"/>
    <w:rsid w:val="008650B7"/>
    <w:rsid w:val="00876712"/>
    <w:rsid w:val="008937BB"/>
    <w:rsid w:val="008A520B"/>
    <w:rsid w:val="008D21FE"/>
    <w:rsid w:val="008D43E4"/>
    <w:rsid w:val="008F2731"/>
    <w:rsid w:val="00954A29"/>
    <w:rsid w:val="00955B46"/>
    <w:rsid w:val="0096276B"/>
    <w:rsid w:val="00962AB6"/>
    <w:rsid w:val="009B62E3"/>
    <w:rsid w:val="009F629B"/>
    <w:rsid w:val="00A02295"/>
    <w:rsid w:val="00A32B6D"/>
    <w:rsid w:val="00A350FA"/>
    <w:rsid w:val="00AE301A"/>
    <w:rsid w:val="00AF48BE"/>
    <w:rsid w:val="00AF4B0A"/>
    <w:rsid w:val="00B042A4"/>
    <w:rsid w:val="00B20001"/>
    <w:rsid w:val="00B219AE"/>
    <w:rsid w:val="00B24DBE"/>
    <w:rsid w:val="00B26250"/>
    <w:rsid w:val="00B368EA"/>
    <w:rsid w:val="00B53009"/>
    <w:rsid w:val="00B56919"/>
    <w:rsid w:val="00B848F9"/>
    <w:rsid w:val="00B92EEE"/>
    <w:rsid w:val="00B93C9A"/>
    <w:rsid w:val="00BA15DA"/>
    <w:rsid w:val="00BB7D65"/>
    <w:rsid w:val="00BD06E4"/>
    <w:rsid w:val="00BE485B"/>
    <w:rsid w:val="00BE7F7C"/>
    <w:rsid w:val="00C157C8"/>
    <w:rsid w:val="00C164FE"/>
    <w:rsid w:val="00C6191D"/>
    <w:rsid w:val="00C720B7"/>
    <w:rsid w:val="00C8661C"/>
    <w:rsid w:val="00C96409"/>
    <w:rsid w:val="00CA4F3B"/>
    <w:rsid w:val="00CD45B7"/>
    <w:rsid w:val="00D32C2C"/>
    <w:rsid w:val="00D336B2"/>
    <w:rsid w:val="00D43CDF"/>
    <w:rsid w:val="00D5762B"/>
    <w:rsid w:val="00D673A2"/>
    <w:rsid w:val="00D71854"/>
    <w:rsid w:val="00D76A73"/>
    <w:rsid w:val="00D91991"/>
    <w:rsid w:val="00DB0FFB"/>
    <w:rsid w:val="00DB2E2A"/>
    <w:rsid w:val="00DB70BF"/>
    <w:rsid w:val="00DD3D5F"/>
    <w:rsid w:val="00DE72C6"/>
    <w:rsid w:val="00E00888"/>
    <w:rsid w:val="00E02338"/>
    <w:rsid w:val="00E253F7"/>
    <w:rsid w:val="00E75333"/>
    <w:rsid w:val="00EB2705"/>
    <w:rsid w:val="00EB59DE"/>
    <w:rsid w:val="00EB6401"/>
    <w:rsid w:val="00F23E77"/>
    <w:rsid w:val="00F266C1"/>
    <w:rsid w:val="00F44222"/>
    <w:rsid w:val="00F47D68"/>
    <w:rsid w:val="00F55F99"/>
    <w:rsid w:val="00FD0E53"/>
    <w:rsid w:val="02895E95"/>
    <w:rsid w:val="02AF2180"/>
    <w:rsid w:val="09A13A32"/>
    <w:rsid w:val="09DA6ABD"/>
    <w:rsid w:val="0AE15962"/>
    <w:rsid w:val="0CA94821"/>
    <w:rsid w:val="104214AF"/>
    <w:rsid w:val="11B73114"/>
    <w:rsid w:val="12747EAA"/>
    <w:rsid w:val="15C378B0"/>
    <w:rsid w:val="20D77C16"/>
    <w:rsid w:val="27AE3812"/>
    <w:rsid w:val="280A3EEB"/>
    <w:rsid w:val="30B1504E"/>
    <w:rsid w:val="3676F312"/>
    <w:rsid w:val="38E533E8"/>
    <w:rsid w:val="40DF6A46"/>
    <w:rsid w:val="42EC078C"/>
    <w:rsid w:val="4A5E3897"/>
    <w:rsid w:val="4CA6132E"/>
    <w:rsid w:val="4FC530D0"/>
    <w:rsid w:val="50A00B0B"/>
    <w:rsid w:val="50F1712A"/>
    <w:rsid w:val="5B03025F"/>
    <w:rsid w:val="5CD15DAD"/>
    <w:rsid w:val="60B11901"/>
    <w:rsid w:val="619E08C4"/>
    <w:rsid w:val="669C155F"/>
    <w:rsid w:val="6CDE5096"/>
    <w:rsid w:val="706F0F82"/>
    <w:rsid w:val="7086410F"/>
    <w:rsid w:val="748D5D3B"/>
    <w:rsid w:val="78DA24F1"/>
    <w:rsid w:val="7FB23580"/>
    <w:rsid w:val="EFBBED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EastAsia" w:hAnsiTheme="minorEastAsia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120" w:after="120"/>
      <w:ind w:firstLine="0" w:firstLineChars="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120" w:after="120"/>
      <w:ind w:firstLine="0" w:firstLineChars="0"/>
      <w:outlineLvl w:val="1"/>
    </w:pPr>
    <w:rPr>
      <w:rFonts w:eastAsiaTheme="majorEastAsia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24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3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6">
    <w:name w:val="标题 2 字符"/>
    <w:basedOn w:val="13"/>
    <w:link w:val="3"/>
    <w:qFormat/>
    <w:uiPriority w:val="9"/>
    <w:rPr>
      <w:rFonts w:asciiTheme="minorEastAsia" w:hAnsiTheme="minorEastAsia" w:eastAsiaTheme="majorEastAsia" w:cstheme="majorBidi"/>
      <w:b/>
      <w:bCs/>
      <w:sz w:val="24"/>
      <w:szCs w:val="32"/>
    </w:rPr>
  </w:style>
  <w:style w:type="character" w:customStyle="1" w:styleId="17">
    <w:name w:val="标题 3 字符"/>
    <w:basedOn w:val="13"/>
    <w:link w:val="4"/>
    <w:qFormat/>
    <w:uiPriority w:val="9"/>
    <w:rPr>
      <w:b/>
      <w:bCs/>
      <w:sz w:val="24"/>
      <w:szCs w:val="32"/>
    </w:rPr>
  </w:style>
  <w:style w:type="character" w:customStyle="1" w:styleId="18">
    <w:name w:val="正文内容 Char"/>
    <w:link w:val="19"/>
    <w:qFormat/>
    <w:uiPriority w:val="5"/>
    <w:rPr>
      <w:rFonts w:ascii="Times New Roman" w:hAnsi="Times New Roman"/>
      <w:szCs w:val="24"/>
    </w:rPr>
  </w:style>
  <w:style w:type="paragraph" w:customStyle="1" w:styleId="19">
    <w:name w:val="正文内容"/>
    <w:basedOn w:val="1"/>
    <w:link w:val="18"/>
    <w:qFormat/>
    <w:uiPriority w:val="5"/>
    <w:pPr>
      <w:adjustRightInd w:val="0"/>
      <w:spacing w:line="360" w:lineRule="auto"/>
    </w:pPr>
    <w:rPr>
      <w:rFonts w:ascii="Times New Roman" w:hAnsi="Times New Roman"/>
      <w:szCs w:val="2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1">
    <w:name w:val="列出段落1"/>
    <w:basedOn w:val="1"/>
    <w:unhideWhenUsed/>
    <w:qFormat/>
    <w:uiPriority w:val="34"/>
    <w:pPr>
      <w:widowControl/>
      <w:spacing w:before="80" w:after="80" w:line="240" w:lineRule="auto"/>
      <w:ind w:firstLine="420"/>
      <w:jc w:val="left"/>
    </w:pPr>
    <w:rPr>
      <w:rFonts w:ascii="微软雅黑" w:hAnsi="微软雅黑" w:eastAsia="微软雅黑"/>
      <w:b/>
      <w:color w:val="5B9BD5" w:themeColor="accent1"/>
      <w:kern w:val="0"/>
      <w:sz w:val="24"/>
      <w:szCs w:val="24"/>
      <w:lang w:val="en-GB"/>
      <w14:textFill>
        <w14:solidFill>
          <w14:schemeClr w14:val="accent1"/>
        </w14:solidFill>
      </w14:textFill>
    </w:rPr>
  </w:style>
  <w:style w:type="character" w:customStyle="1" w:styleId="22">
    <w:name w:val="页眉 字符"/>
    <w:basedOn w:val="13"/>
    <w:link w:val="8"/>
    <w:qFormat/>
    <w:uiPriority w:val="99"/>
    <w:rPr>
      <w:rFonts w:asciiTheme="minorEastAsia" w:hAnsiTheme="minorEastAsia"/>
      <w:sz w:val="18"/>
      <w:szCs w:val="18"/>
    </w:rPr>
  </w:style>
  <w:style w:type="character" w:customStyle="1" w:styleId="23">
    <w:name w:val="页脚 字符"/>
    <w:basedOn w:val="13"/>
    <w:link w:val="7"/>
    <w:qFormat/>
    <w:uiPriority w:val="99"/>
    <w:rPr>
      <w:rFonts w:asciiTheme="minorEastAsia" w:hAnsiTheme="minorEastAsia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/>
    </w:pPr>
  </w:style>
  <w:style w:type="character" w:customStyle="1" w:styleId="25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批注框文本 字符"/>
    <w:basedOn w:val="13"/>
    <w:link w:val="6"/>
    <w:semiHidden/>
    <w:uiPriority w:val="99"/>
    <w:rPr>
      <w:rFonts w:asciiTheme="minorEastAsia" w:hAnsi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375</Words>
  <Characters>2142</Characters>
  <Lines>17</Lines>
  <Paragraphs>5</Paragraphs>
  <TotalTime>6</TotalTime>
  <ScaleCrop>false</ScaleCrop>
  <LinksUpToDate>false</LinksUpToDate>
  <CharactersWithSpaces>2512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2023-04-28T12:52:00Z</dcterms:created>
  <dc:creator>admin</dc:creator>
  <cp:lastModifiedBy>Ada</cp:lastModifiedBy>
  <cp:lastPrinted>2023-04-28T09:37:00Z</cp:lastPrinted>
  <dcterms:modified xsi:type="dcterms:W3CDTF">2024-03-20T11:47:57Z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0966F0D2E3C9A4CB095BFA654937A293_43</vt:lpwstr>
  </property>
</Properties>
</file>